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600"/>
      </w:pPr>
      <w:r>
        <w:rPr>
          <w:rFonts w:ascii="Arial" w:cs="Arial" w:eastAsia="Arial" w:hAnsi="Arial"/>
          <w:b/>
          <w:bCs/>
          <w:color w:val="1F3864"/>
          <w:sz w:val="24"/>
          <w:szCs w:val="24"/>
        </w:rPr>
        <w:t xml:space="preserve">[Client Name]</w:t>
      </w:r>
    </w:p>
    <w:p>
      <w:pPr>
        <w:spacing w:after="2200"/>
      </w:pPr>
      <w:r>
        <w:rPr>
          <w:rFonts w:ascii="Arial" w:cs="Arial" w:eastAsia="Arial" w:hAnsi="Arial"/>
          <w:color w:val="595959"/>
          <w:sz w:val="20"/>
          <w:szCs w:val="20"/>
        </w:rPr>
        <w:t xml:space="preserve">Project Owner</w:t>
      </w:r>
    </w:p>
    <w:p>
      <w:pPr>
        <w:spacing w:after="200"/>
      </w:pPr>
      <w:r>
        <w:rPr>
          <w:rFonts w:ascii="Arial" w:cs="Arial" w:eastAsia="Arial" w:hAnsi="Arial"/>
          <w:color w:val="2E5597"/>
          <w:sz w:val="32"/>
          <w:szCs w:val="32"/>
        </w:rPr>
        <w:t xml:space="preserve">[Project Name]</w:t>
      </w:r>
    </w:p>
    <w:p>
      <w:pPr>
        <w:pBdr>
          <w:bottom w:val="single" w:color="1F3864" w:sz="24" w:space="12"/>
        </w:pBdr>
        <w:spacing w:after="200" w:before="240" w:line="240"/>
      </w:pPr>
      <w:r>
        <w:rPr>
          <w:rFonts w:ascii="Arial" w:cs="Arial" w:eastAsia="Arial" w:hAnsi="Arial"/>
          <w:b/>
          <w:bCs/>
          <w:color w:val="1F3864"/>
          <w:sz w:val="60"/>
          <w:szCs w:val="60"/>
        </w:rPr>
        <w:t xml:space="preserve">Document Control Plan</w:t>
      </w:r>
    </w:p>
    <w:p>
      <w:pPr>
        <w:spacing w:after="1600" w:before="120"/>
      </w:pPr>
      <w:r>
        <w:rPr>
          <w:rFonts w:ascii="Arial" w:cs="Arial" w:eastAsia="Arial" w:hAnsi="Arial"/>
          <w:color w:val="595959"/>
          <w:sz w:val="22"/>
          <w:szCs w:val="22"/>
        </w:rPr>
        <w:t xml:space="preserve">Major Infrastructure Project – Victoria, Australia</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084"/>
        <w:gridCol w:w="6554"/>
      </w:tblGrid>
      <w:tr>
        <w:trPr>
          <w:cantSplit/>
        </w:trPr>
        <w:tc>
          <w:tcPr>
            <w:tcW w:type="dxa" w:w="3084"/>
            <w:shd w:fill="F2F2F2" w:color="auto" w:val="clear"/>
            <w:tcMar>
              <w:top w:type="dxa" w:w="90"/>
              <w:left w:type="dxa" w:w="120"/>
              <w:bottom w:type="dxa" w:w="90"/>
              <w:right w:type="dxa" w:w="120"/>
            </w:tcMar>
          </w:tcPr>
          <w:p>
            <w:r>
              <w:rPr>
                <w:rFonts w:ascii="Arial" w:cs="Arial" w:eastAsia="Arial" w:hAnsi="Arial"/>
                <w:b/>
                <w:bCs/>
                <w:color w:val="1F3864"/>
                <w:sz w:val="19"/>
                <w:szCs w:val="19"/>
              </w:rPr>
              <w:t xml:space="preserve">Project Name</w:t>
            </w:r>
          </w:p>
        </w:tc>
        <w:tc>
          <w:tcPr>
            <w:tcW w:type="dxa" w:w="6554"/>
            <w:tcMar>
              <w:top w:type="dxa" w:w="90"/>
              <w:left w:type="dxa" w:w="120"/>
              <w:bottom w:type="dxa" w:w="90"/>
              <w:right w:type="dxa" w:w="120"/>
            </w:tcMar>
          </w:tcPr>
          <w:p>
            <w:r>
              <w:rPr>
                <w:rFonts w:ascii="Arial" w:cs="Arial" w:eastAsia="Arial" w:hAnsi="Arial"/>
                <w:sz w:val="19"/>
                <w:szCs w:val="19"/>
              </w:rPr>
              <w:t xml:space="preserve">[Project Name]</w:t>
            </w:r>
          </w:p>
        </w:tc>
      </w:tr>
      <w:tr>
        <w:trPr>
          <w:cantSplit/>
        </w:trPr>
        <w:tc>
          <w:tcPr>
            <w:tcW w:type="dxa" w:w="3084"/>
            <w:shd w:fill="F2F2F2" w:color="auto" w:val="clear"/>
            <w:tcMar>
              <w:top w:type="dxa" w:w="90"/>
              <w:left w:type="dxa" w:w="120"/>
              <w:bottom w:type="dxa" w:w="90"/>
              <w:right w:type="dxa" w:w="120"/>
            </w:tcMar>
          </w:tcPr>
          <w:p>
            <w:r>
              <w:rPr>
                <w:rFonts w:ascii="Arial" w:cs="Arial" w:eastAsia="Arial" w:hAnsi="Arial"/>
                <w:b/>
                <w:bCs/>
                <w:color w:val="1F3864"/>
                <w:sz w:val="19"/>
                <w:szCs w:val="19"/>
              </w:rPr>
              <w:t xml:space="preserve">Project Number</w:t>
            </w:r>
          </w:p>
        </w:tc>
        <w:tc>
          <w:tcPr>
            <w:tcW w:type="dxa" w:w="6554"/>
            <w:tcMar>
              <w:top w:type="dxa" w:w="90"/>
              <w:left w:type="dxa" w:w="120"/>
              <w:bottom w:type="dxa" w:w="90"/>
              <w:right w:type="dxa" w:w="120"/>
            </w:tcMar>
          </w:tcPr>
          <w:p>
            <w:r>
              <w:rPr>
                <w:rFonts w:ascii="Arial" w:cs="Arial" w:eastAsia="Arial" w:hAnsi="Arial"/>
                <w:sz w:val="19"/>
                <w:szCs w:val="19"/>
              </w:rPr>
              <w:t xml:space="preserve">[Project Number]</w:t>
            </w:r>
          </w:p>
        </w:tc>
      </w:tr>
      <w:tr>
        <w:trPr>
          <w:cantSplit/>
        </w:trPr>
        <w:tc>
          <w:tcPr>
            <w:tcW w:type="dxa" w:w="3084"/>
            <w:shd w:fill="F2F2F2" w:color="auto" w:val="clear"/>
            <w:tcMar>
              <w:top w:type="dxa" w:w="90"/>
              <w:left w:type="dxa" w:w="120"/>
              <w:bottom w:type="dxa" w:w="90"/>
              <w:right w:type="dxa" w:w="120"/>
            </w:tcMar>
          </w:tcPr>
          <w:p>
            <w:r>
              <w:rPr>
                <w:rFonts w:ascii="Arial" w:cs="Arial" w:eastAsia="Arial" w:hAnsi="Arial"/>
                <w:b/>
                <w:bCs/>
                <w:color w:val="1F3864"/>
                <w:sz w:val="19"/>
                <w:szCs w:val="19"/>
              </w:rPr>
              <w:t xml:space="preserve">Project Owner</w:t>
            </w:r>
          </w:p>
        </w:tc>
        <w:tc>
          <w:tcPr>
            <w:tcW w:type="dxa" w:w="6554"/>
            <w:tcMar>
              <w:top w:type="dxa" w:w="90"/>
              <w:left w:type="dxa" w:w="120"/>
              <w:bottom w:type="dxa" w:w="90"/>
              <w:right w:type="dxa" w:w="120"/>
            </w:tcMar>
          </w:tcPr>
          <w:p>
            <w:r>
              <w:rPr>
                <w:rFonts w:ascii="Arial" w:cs="Arial" w:eastAsia="Arial" w:hAnsi="Arial"/>
                <w:sz w:val="19"/>
                <w:szCs w:val="19"/>
              </w:rPr>
              <w:t xml:space="preserve">[Client Name]</w:t>
            </w:r>
          </w:p>
        </w:tc>
      </w:tr>
      <w:tr>
        <w:trPr>
          <w:cantSplit/>
        </w:trPr>
        <w:tc>
          <w:tcPr>
            <w:tcW w:type="dxa" w:w="3084"/>
            <w:shd w:fill="F2F2F2" w:color="auto" w:val="clear"/>
            <w:tcMar>
              <w:top w:type="dxa" w:w="90"/>
              <w:left w:type="dxa" w:w="120"/>
              <w:bottom w:type="dxa" w:w="90"/>
              <w:right w:type="dxa" w:w="120"/>
            </w:tcMar>
          </w:tcPr>
          <w:p>
            <w:r>
              <w:rPr>
                <w:rFonts w:ascii="Arial" w:cs="Arial" w:eastAsia="Arial" w:hAnsi="Arial"/>
                <w:b/>
                <w:bCs/>
                <w:color w:val="1F3864"/>
                <w:sz w:val="19"/>
                <w:szCs w:val="19"/>
              </w:rPr>
              <w:t xml:space="preserve">Document Number</w:t>
            </w:r>
          </w:p>
        </w:tc>
        <w:tc>
          <w:tcPr>
            <w:tcW w:type="dxa" w:w="6554"/>
            <w:tcMar>
              <w:top w:type="dxa" w:w="90"/>
              <w:left w:type="dxa" w:w="120"/>
              <w:bottom w:type="dxa" w:w="90"/>
              <w:right w:type="dxa" w:w="120"/>
            </w:tcMar>
          </w:tcPr>
          <w:p>
            <w:r>
              <w:rPr>
                <w:rFonts w:ascii="Arial" w:cs="Arial" w:eastAsia="Arial" w:hAnsi="Arial"/>
                <w:sz w:val="19"/>
                <w:szCs w:val="19"/>
              </w:rPr>
              <w:t xml:space="preserve">[Document Number]</w:t>
            </w:r>
          </w:p>
        </w:tc>
      </w:tr>
      <w:tr>
        <w:trPr>
          <w:cantSplit/>
        </w:trPr>
        <w:tc>
          <w:tcPr>
            <w:tcW w:type="dxa" w:w="3084"/>
            <w:shd w:fill="F2F2F2" w:color="auto" w:val="clear"/>
            <w:tcMar>
              <w:top w:type="dxa" w:w="90"/>
              <w:left w:type="dxa" w:w="120"/>
              <w:bottom w:type="dxa" w:w="90"/>
              <w:right w:type="dxa" w:w="120"/>
            </w:tcMar>
          </w:tcPr>
          <w:p>
            <w:r>
              <w:rPr>
                <w:rFonts w:ascii="Arial" w:cs="Arial" w:eastAsia="Arial" w:hAnsi="Arial"/>
                <w:b/>
                <w:bCs/>
                <w:color w:val="1F3864"/>
                <w:sz w:val="19"/>
                <w:szCs w:val="19"/>
              </w:rPr>
              <w:t xml:space="preserve">Revision</w:t>
            </w:r>
          </w:p>
        </w:tc>
        <w:tc>
          <w:tcPr>
            <w:tcW w:type="dxa" w:w="6554"/>
            <w:tcMar>
              <w:top w:type="dxa" w:w="90"/>
              <w:left w:type="dxa" w:w="120"/>
              <w:bottom w:type="dxa" w:w="90"/>
              <w:right w:type="dxa" w:w="120"/>
            </w:tcMar>
          </w:tcPr>
          <w:p>
            <w:r>
              <w:rPr>
                <w:rFonts w:ascii="Arial" w:cs="Arial" w:eastAsia="Arial" w:hAnsi="Arial"/>
                <w:sz w:val="19"/>
                <w:szCs w:val="19"/>
              </w:rPr>
              <w:t xml:space="preserve">[Revision]</w:t>
            </w:r>
          </w:p>
        </w:tc>
      </w:tr>
      <w:tr>
        <w:trPr>
          <w:cantSplit/>
        </w:trPr>
        <w:tc>
          <w:tcPr>
            <w:tcW w:type="dxa" w:w="3084"/>
            <w:shd w:fill="F2F2F2" w:color="auto" w:val="clear"/>
            <w:tcMar>
              <w:top w:type="dxa" w:w="90"/>
              <w:left w:type="dxa" w:w="120"/>
              <w:bottom w:type="dxa" w:w="90"/>
              <w:right w:type="dxa" w:w="120"/>
            </w:tcMar>
          </w:tcPr>
          <w:p>
            <w:r>
              <w:rPr>
                <w:rFonts w:ascii="Arial" w:cs="Arial" w:eastAsia="Arial" w:hAnsi="Arial"/>
                <w:b/>
                <w:bCs/>
                <w:color w:val="1F3864"/>
                <w:sz w:val="19"/>
                <w:szCs w:val="19"/>
              </w:rPr>
              <w:t xml:space="preserve">Issue Date</w:t>
            </w:r>
          </w:p>
        </w:tc>
        <w:tc>
          <w:tcPr>
            <w:tcW w:type="dxa" w:w="6554"/>
            <w:tcMar>
              <w:top w:type="dxa" w:w="90"/>
              <w:left w:type="dxa" w:w="120"/>
              <w:bottom w:type="dxa" w:w="90"/>
              <w:right w:type="dxa" w:w="120"/>
            </w:tcMar>
          </w:tcPr>
          <w:p>
            <w:r>
              <w:rPr>
                <w:rFonts w:ascii="Arial" w:cs="Arial" w:eastAsia="Arial" w:hAnsi="Arial"/>
                <w:sz w:val="19"/>
                <w:szCs w:val="19"/>
              </w:rPr>
              <w:t xml:space="preserve">[Issue Date]</w:t>
            </w:r>
          </w:p>
        </w:tc>
      </w:tr>
      <w:tr>
        <w:trPr>
          <w:cantSplit/>
        </w:trPr>
        <w:tc>
          <w:tcPr>
            <w:tcW w:type="dxa" w:w="3084"/>
            <w:shd w:fill="F2F2F2" w:color="auto" w:val="clear"/>
            <w:tcMar>
              <w:top w:type="dxa" w:w="90"/>
              <w:left w:type="dxa" w:w="120"/>
              <w:bottom w:type="dxa" w:w="90"/>
              <w:right w:type="dxa" w:w="120"/>
            </w:tcMar>
          </w:tcPr>
          <w:p>
            <w:r>
              <w:rPr>
                <w:rFonts w:ascii="Arial" w:cs="Arial" w:eastAsia="Arial" w:hAnsi="Arial"/>
                <w:b/>
                <w:bCs/>
                <w:color w:val="1F3864"/>
                <w:sz w:val="19"/>
                <w:szCs w:val="19"/>
              </w:rPr>
              <w:t xml:space="preserve">Issue Status</w:t>
            </w:r>
          </w:p>
        </w:tc>
        <w:tc>
          <w:tcPr>
            <w:tcW w:type="dxa" w:w="6554"/>
            <w:tcMar>
              <w:top w:type="dxa" w:w="90"/>
              <w:left w:type="dxa" w:w="120"/>
              <w:bottom w:type="dxa" w:w="90"/>
              <w:right w:type="dxa" w:w="120"/>
            </w:tcMar>
          </w:tcPr>
          <w:p>
            <w:r>
              <w:rPr>
                <w:rFonts w:ascii="Arial" w:cs="Arial" w:eastAsia="Arial" w:hAnsi="Arial"/>
                <w:sz w:val="19"/>
                <w:szCs w:val="19"/>
              </w:rPr>
              <w:t xml:space="preserve">[Issue Status]</w:t>
            </w:r>
          </w:p>
        </w:tc>
      </w:tr>
      <w:tr>
        <w:trPr>
          <w:cantSplit/>
        </w:trPr>
        <w:tc>
          <w:tcPr>
            <w:tcW w:type="dxa" w:w="3084"/>
            <w:shd w:fill="F2F2F2" w:color="auto" w:val="clear"/>
            <w:tcMar>
              <w:top w:type="dxa" w:w="90"/>
              <w:left w:type="dxa" w:w="120"/>
              <w:bottom w:type="dxa" w:w="90"/>
              <w:right w:type="dxa" w:w="120"/>
            </w:tcMar>
          </w:tcPr>
          <w:p>
            <w:r>
              <w:rPr>
                <w:rFonts w:ascii="Arial" w:cs="Arial" w:eastAsia="Arial" w:hAnsi="Arial"/>
                <w:b/>
                <w:bCs/>
                <w:color w:val="1F3864"/>
                <w:sz w:val="19"/>
                <w:szCs w:val="19"/>
              </w:rPr>
              <w:t xml:space="preserve">Security Classification</w:t>
            </w:r>
          </w:p>
        </w:tc>
        <w:tc>
          <w:tcPr>
            <w:tcW w:type="dxa" w:w="6554"/>
            <w:tcMar>
              <w:top w:type="dxa" w:w="90"/>
              <w:left w:type="dxa" w:w="120"/>
              <w:bottom w:type="dxa" w:w="90"/>
              <w:right w:type="dxa" w:w="120"/>
            </w:tcMar>
          </w:tcPr>
          <w:p>
            <w:r>
              <w:rPr>
                <w:rFonts w:ascii="Arial" w:cs="Arial" w:eastAsia="Arial" w:hAnsi="Arial"/>
                <w:sz w:val="19"/>
                <w:szCs w:val="19"/>
              </w:rPr>
              <w:t xml:space="preserve">[Security Classification]</w:t>
            </w:r>
          </w:p>
        </w:tc>
      </w:tr>
    </w:tbl>
    <w:p>
      <w:pPr>
        <w:spacing w:before="400"/>
      </w:pPr>
      <w:r>
        <w:rPr>
          <w:rFonts w:ascii="Arial" w:cs="Arial" w:eastAsia="Arial" w:hAnsi="Arial"/>
          <w:i/>
          <w:iCs/>
          <w:color w:val="595959"/>
          <w:sz w:val="16"/>
          <w:szCs w:val="16"/>
        </w:rPr>
        <w:t xml:space="preserve">The controlled version of this document is held in the Project Information Management System. Printed or downloaded copies are uncontrolled.</w:t>
      </w:r>
    </w:p>
    <w:p>
      <w:r>
        <w:br w:type="page"/>
      </w:r>
    </w:p>
    <w:p>
      <w:pPr>
        <w:keepNext/>
        <w:pBdr>
          <w:bottom w:val="single" w:color="1F3864" w:sz="6" w:space="4"/>
        </w:pBdr>
        <w:spacing w:after="160" w:before="0"/>
      </w:pPr>
      <w:r>
        <w:rPr>
          <w:rFonts w:ascii="Arial" w:cs="Arial" w:eastAsia="Arial" w:hAnsi="Arial"/>
          <w:b/>
          <w:bCs/>
          <w:color w:val="1F3864"/>
          <w:sz w:val="28"/>
          <w:szCs w:val="28"/>
        </w:rPr>
        <w:t xml:space="preserve">Document Approval</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542"/>
        <w:gridCol w:w="2120"/>
        <w:gridCol w:w="2891"/>
        <w:gridCol w:w="1734"/>
        <w:gridCol w:w="1351"/>
      </w:tblGrid>
      <w:tr>
        <w:trPr>
          <w:cantSplit/>
          <w:tblHeader/>
        </w:trPr>
        <w:tc>
          <w:tcPr>
            <w:tcW w:type="dxa" w:w="1542"/>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Action</w:t>
            </w:r>
          </w:p>
        </w:tc>
        <w:tc>
          <w:tcPr>
            <w:tcW w:type="dxa" w:w="2120"/>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Name</w:t>
            </w:r>
          </w:p>
        </w:tc>
        <w:tc>
          <w:tcPr>
            <w:tcW w:type="dxa" w:w="289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Position</w:t>
            </w:r>
          </w:p>
        </w:tc>
        <w:tc>
          <w:tcPr>
            <w:tcW w:type="dxa" w:w="1734"/>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Signature</w:t>
            </w:r>
          </w:p>
        </w:tc>
        <w:tc>
          <w:tcPr>
            <w:tcW w:type="dxa" w:w="135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Date</w:t>
            </w:r>
          </w:p>
        </w:tc>
      </w:tr>
      <w:tr>
        <w:trPr>
          <w:cantSplit/>
          <w:tblHeader w:val="off"/>
        </w:trPr>
        <w:tc>
          <w:tcPr>
            <w:tcW w:type="dxa" w:w="1542"/>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Prepared By</w:t>
            </w:r>
          </w:p>
        </w:tc>
        <w:tc>
          <w:tcPr>
            <w:tcW w:type="dxa" w:w="212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[Prepared By]</w:t>
            </w:r>
          </w:p>
        </w:tc>
        <w:tc>
          <w:tcPr>
            <w:tcW w:type="dxa" w:w="289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w:t>
            </w:r>
          </w:p>
        </w:tc>
        <w:tc>
          <w:tcPr>
            <w:tcW w:type="dxa" w:w="1734"/>
            <w:tcMar>
              <w:top w:type="dxa" w:w="60"/>
              <w:left w:type="dxa" w:w="100"/>
              <w:bottom w:type="dxa" w:w="60"/>
              <w:right w:type="dxa" w:w="100"/>
            </w:tcMar>
            <w:vAlign w:val="top"/>
          </w:tcPr>
          <w:p>
            <w:pPr>
              <w:spacing w:after="0" w:before="0"/>
              <w:jc w:val="left"/>
            </w:pPr>
          </w:p>
        </w:tc>
        <w:tc>
          <w:tcPr>
            <w:tcW w:type="dxa" w:w="135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[Date]</w:t>
            </w:r>
          </w:p>
        </w:tc>
      </w:tr>
      <w:tr>
        <w:trPr>
          <w:cantSplit/>
          <w:tblHeader w:val="off"/>
        </w:trPr>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Reviewed By</w:t>
            </w:r>
          </w:p>
        </w:tc>
        <w:tc>
          <w:tcPr>
            <w:tcW w:type="dxa" w:w="212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[Reviewed By]</w:t>
            </w:r>
          </w:p>
        </w:tc>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[Position]</w:t>
            </w:r>
          </w:p>
        </w:tc>
        <w:tc>
          <w:tcPr>
            <w:tcW w:type="dxa" w:w="1734"/>
            <w:shd w:fill="F2F2F2" w:color="auto" w:val="clear"/>
            <w:tcMar>
              <w:top w:type="dxa" w:w="60"/>
              <w:left w:type="dxa" w:w="100"/>
              <w:bottom w:type="dxa" w:w="60"/>
              <w:right w:type="dxa" w:w="100"/>
            </w:tcMar>
            <w:vAlign w:val="top"/>
          </w:tcPr>
          <w:p>
            <w:pPr>
              <w:spacing w:after="0" w:before="0"/>
              <w:jc w:val="left"/>
            </w:pPr>
          </w:p>
        </w:tc>
        <w:tc>
          <w:tcPr>
            <w:tcW w:type="dxa" w:w="135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[Date]</w:t>
            </w:r>
          </w:p>
        </w:tc>
      </w:tr>
      <w:tr>
        <w:trPr>
          <w:cantSplit/>
          <w:tblHeader w:val="off"/>
        </w:trPr>
        <w:tc>
          <w:tcPr>
            <w:tcW w:type="dxa" w:w="1542"/>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Reviewed By</w:t>
            </w:r>
          </w:p>
        </w:tc>
        <w:tc>
          <w:tcPr>
            <w:tcW w:type="dxa" w:w="212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[Reviewed By]</w:t>
            </w:r>
          </w:p>
        </w:tc>
        <w:tc>
          <w:tcPr>
            <w:tcW w:type="dxa" w:w="289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Quality Manager</w:t>
            </w:r>
          </w:p>
        </w:tc>
        <w:tc>
          <w:tcPr>
            <w:tcW w:type="dxa" w:w="1734"/>
            <w:tcMar>
              <w:top w:type="dxa" w:w="60"/>
              <w:left w:type="dxa" w:w="100"/>
              <w:bottom w:type="dxa" w:w="60"/>
              <w:right w:type="dxa" w:w="100"/>
            </w:tcMar>
            <w:vAlign w:val="top"/>
          </w:tcPr>
          <w:p>
            <w:pPr>
              <w:spacing w:after="0" w:before="0"/>
              <w:jc w:val="left"/>
            </w:pPr>
          </w:p>
        </w:tc>
        <w:tc>
          <w:tcPr>
            <w:tcW w:type="dxa" w:w="135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[Date]</w:t>
            </w:r>
          </w:p>
        </w:tc>
      </w:tr>
      <w:tr>
        <w:trPr>
          <w:cantSplit/>
          <w:tblHeader w:val="off"/>
        </w:trPr>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Approved By</w:t>
            </w:r>
          </w:p>
        </w:tc>
        <w:tc>
          <w:tcPr>
            <w:tcW w:type="dxa" w:w="212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[Approved By]</w:t>
            </w:r>
          </w:p>
        </w:tc>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[Position], on behalf of the Project Owner</w:t>
            </w:r>
          </w:p>
        </w:tc>
        <w:tc>
          <w:tcPr>
            <w:tcW w:type="dxa" w:w="1734"/>
            <w:shd w:fill="F2F2F2" w:color="auto" w:val="clear"/>
            <w:tcMar>
              <w:top w:type="dxa" w:w="60"/>
              <w:left w:type="dxa" w:w="100"/>
              <w:bottom w:type="dxa" w:w="60"/>
              <w:right w:type="dxa" w:w="100"/>
            </w:tcMar>
            <w:vAlign w:val="top"/>
          </w:tcPr>
          <w:p>
            <w:pPr>
              <w:spacing w:after="0" w:before="0"/>
              <w:jc w:val="left"/>
            </w:pPr>
          </w:p>
        </w:tc>
        <w:tc>
          <w:tcPr>
            <w:tcW w:type="dxa" w:w="135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[Date]</w:t>
            </w:r>
          </w:p>
        </w:tc>
      </w:tr>
    </w:tbl>
    <w:p>
      <w:pPr>
        <w:spacing w:after="120"/>
      </w:pPr>
    </w:p>
    <w:p>
      <w:pPr>
        <w:keepNext/>
        <w:pBdr>
          <w:bottom w:val="single" w:color="1F3864" w:sz="6" w:space="4"/>
        </w:pBdr>
        <w:spacing w:after="160" w:before="0"/>
      </w:pPr>
      <w:r>
        <w:rPr>
          <w:rFonts w:ascii="Arial" w:cs="Arial" w:eastAsia="Arial" w:hAnsi="Arial"/>
          <w:b/>
          <w:bCs/>
          <w:color w:val="1F3864"/>
          <w:sz w:val="28"/>
          <w:szCs w:val="28"/>
        </w:rPr>
        <w:t xml:space="preserve">Revision History</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156"/>
        <w:gridCol w:w="1349"/>
        <w:gridCol w:w="3084"/>
        <w:gridCol w:w="1349"/>
        <w:gridCol w:w="1349"/>
        <w:gridCol w:w="1351"/>
      </w:tblGrid>
      <w:tr>
        <w:trPr>
          <w:cantSplit/>
          <w:tblHeader/>
        </w:trPr>
        <w:tc>
          <w:tcPr>
            <w:tcW w:type="dxa" w:w="115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Revision</w:t>
            </w:r>
          </w:p>
        </w:tc>
        <w:tc>
          <w:tcPr>
            <w:tcW w:type="dxa" w:w="1349"/>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Date</w:t>
            </w:r>
          </w:p>
        </w:tc>
        <w:tc>
          <w:tcPr>
            <w:tcW w:type="dxa" w:w="3084"/>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Description</w:t>
            </w:r>
          </w:p>
        </w:tc>
        <w:tc>
          <w:tcPr>
            <w:tcW w:type="dxa" w:w="1349"/>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Prepared</w:t>
            </w:r>
          </w:p>
        </w:tc>
        <w:tc>
          <w:tcPr>
            <w:tcW w:type="dxa" w:w="1349"/>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Reviewed</w:t>
            </w:r>
          </w:p>
        </w:tc>
        <w:tc>
          <w:tcPr>
            <w:tcW w:type="dxa" w:w="135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Approved</w:t>
            </w:r>
          </w:p>
        </w:tc>
      </w:tr>
      <w:tr>
        <w:trPr>
          <w:cantSplit/>
          <w:tblHeader w:val="off"/>
        </w:trPr>
        <w:tc>
          <w:tcPr>
            <w:tcW w:type="dxa" w:w="1156"/>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[Revision]</w:t>
            </w:r>
          </w:p>
        </w:tc>
        <w:tc>
          <w:tcPr>
            <w:tcW w:type="dxa" w:w="1349"/>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[Issue Date]</w:t>
            </w:r>
          </w:p>
        </w:tc>
        <w:tc>
          <w:tcPr>
            <w:tcW w:type="dxa" w:w="308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Initial issue</w:t>
            </w:r>
          </w:p>
        </w:tc>
        <w:tc>
          <w:tcPr>
            <w:tcW w:type="dxa" w:w="1349"/>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[Prepared By]</w:t>
            </w:r>
          </w:p>
        </w:tc>
        <w:tc>
          <w:tcPr>
            <w:tcW w:type="dxa" w:w="1349"/>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[Reviewed By]</w:t>
            </w:r>
          </w:p>
        </w:tc>
        <w:tc>
          <w:tcPr>
            <w:tcW w:type="dxa" w:w="135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[Approved By]</w:t>
            </w:r>
          </w:p>
        </w:tc>
      </w:tr>
      <w:tr>
        <w:trPr>
          <w:cantSplit/>
          <w:tblHeader w:val="off"/>
        </w:trPr>
        <w:tc>
          <w:tcPr>
            <w:tcW w:type="dxa" w:w="1156"/>
            <w:shd w:fill="F2F2F2" w:color="auto" w:val="clear"/>
            <w:tcMar>
              <w:top w:type="dxa" w:w="60"/>
              <w:left w:type="dxa" w:w="100"/>
              <w:bottom w:type="dxa" w:w="60"/>
              <w:right w:type="dxa" w:w="100"/>
            </w:tcMar>
            <w:vAlign w:val="top"/>
          </w:tcPr>
          <w:p>
            <w:pPr>
              <w:spacing w:after="0" w:before="0"/>
              <w:jc w:val="left"/>
            </w:pPr>
          </w:p>
        </w:tc>
        <w:tc>
          <w:tcPr>
            <w:tcW w:type="dxa" w:w="1349"/>
            <w:shd w:fill="F2F2F2" w:color="auto" w:val="clear"/>
            <w:tcMar>
              <w:top w:type="dxa" w:w="60"/>
              <w:left w:type="dxa" w:w="100"/>
              <w:bottom w:type="dxa" w:w="60"/>
              <w:right w:type="dxa" w:w="100"/>
            </w:tcMar>
            <w:vAlign w:val="top"/>
          </w:tcPr>
          <w:p>
            <w:pPr>
              <w:spacing w:after="0" w:before="0"/>
              <w:jc w:val="left"/>
            </w:pPr>
          </w:p>
        </w:tc>
        <w:tc>
          <w:tcPr>
            <w:tcW w:type="dxa" w:w="3084"/>
            <w:shd w:fill="F2F2F2" w:color="auto" w:val="clear"/>
            <w:tcMar>
              <w:top w:type="dxa" w:w="60"/>
              <w:left w:type="dxa" w:w="100"/>
              <w:bottom w:type="dxa" w:w="60"/>
              <w:right w:type="dxa" w:w="100"/>
            </w:tcMar>
            <w:vAlign w:val="top"/>
          </w:tcPr>
          <w:p>
            <w:pPr>
              <w:spacing w:after="0" w:before="0"/>
              <w:jc w:val="left"/>
            </w:pPr>
          </w:p>
        </w:tc>
        <w:tc>
          <w:tcPr>
            <w:tcW w:type="dxa" w:w="1349"/>
            <w:shd w:fill="F2F2F2" w:color="auto" w:val="clear"/>
            <w:tcMar>
              <w:top w:type="dxa" w:w="60"/>
              <w:left w:type="dxa" w:w="100"/>
              <w:bottom w:type="dxa" w:w="60"/>
              <w:right w:type="dxa" w:w="100"/>
            </w:tcMar>
            <w:vAlign w:val="top"/>
          </w:tcPr>
          <w:p>
            <w:pPr>
              <w:spacing w:after="0" w:before="0"/>
              <w:jc w:val="left"/>
            </w:pPr>
          </w:p>
        </w:tc>
        <w:tc>
          <w:tcPr>
            <w:tcW w:type="dxa" w:w="1349"/>
            <w:shd w:fill="F2F2F2" w:color="auto" w:val="clear"/>
            <w:tcMar>
              <w:top w:type="dxa" w:w="60"/>
              <w:left w:type="dxa" w:w="100"/>
              <w:bottom w:type="dxa" w:w="60"/>
              <w:right w:type="dxa" w:w="100"/>
            </w:tcMar>
            <w:vAlign w:val="top"/>
          </w:tcPr>
          <w:p>
            <w:pPr>
              <w:spacing w:after="0" w:before="0"/>
              <w:jc w:val="left"/>
            </w:pPr>
          </w:p>
        </w:tc>
        <w:tc>
          <w:tcPr>
            <w:tcW w:type="dxa" w:w="1351"/>
            <w:shd w:fill="F2F2F2" w:color="auto" w:val="clear"/>
            <w:tcMar>
              <w:top w:type="dxa" w:w="60"/>
              <w:left w:type="dxa" w:w="100"/>
              <w:bottom w:type="dxa" w:w="60"/>
              <w:right w:type="dxa" w:w="100"/>
            </w:tcMar>
            <w:vAlign w:val="top"/>
          </w:tcPr>
          <w:p>
            <w:pPr>
              <w:spacing w:after="0" w:before="0"/>
              <w:jc w:val="left"/>
            </w:pPr>
          </w:p>
        </w:tc>
      </w:tr>
      <w:tr>
        <w:trPr>
          <w:cantSplit/>
          <w:tblHeader w:val="off"/>
        </w:trPr>
        <w:tc>
          <w:tcPr>
            <w:tcW w:type="dxa" w:w="1156"/>
            <w:tcMar>
              <w:top w:type="dxa" w:w="60"/>
              <w:left w:type="dxa" w:w="100"/>
              <w:bottom w:type="dxa" w:w="60"/>
              <w:right w:type="dxa" w:w="100"/>
            </w:tcMar>
            <w:vAlign w:val="top"/>
          </w:tcPr>
          <w:p>
            <w:pPr>
              <w:spacing w:after="0" w:before="0"/>
              <w:jc w:val="left"/>
            </w:pPr>
          </w:p>
        </w:tc>
        <w:tc>
          <w:tcPr>
            <w:tcW w:type="dxa" w:w="1349"/>
            <w:tcMar>
              <w:top w:type="dxa" w:w="60"/>
              <w:left w:type="dxa" w:w="100"/>
              <w:bottom w:type="dxa" w:w="60"/>
              <w:right w:type="dxa" w:w="100"/>
            </w:tcMar>
            <w:vAlign w:val="top"/>
          </w:tcPr>
          <w:p>
            <w:pPr>
              <w:spacing w:after="0" w:before="0"/>
              <w:jc w:val="left"/>
            </w:pPr>
          </w:p>
        </w:tc>
        <w:tc>
          <w:tcPr>
            <w:tcW w:type="dxa" w:w="3084"/>
            <w:tcMar>
              <w:top w:type="dxa" w:w="60"/>
              <w:left w:type="dxa" w:w="100"/>
              <w:bottom w:type="dxa" w:w="60"/>
              <w:right w:type="dxa" w:w="100"/>
            </w:tcMar>
            <w:vAlign w:val="top"/>
          </w:tcPr>
          <w:p>
            <w:pPr>
              <w:spacing w:after="0" w:before="0"/>
              <w:jc w:val="left"/>
            </w:pPr>
          </w:p>
        </w:tc>
        <w:tc>
          <w:tcPr>
            <w:tcW w:type="dxa" w:w="1349"/>
            <w:tcMar>
              <w:top w:type="dxa" w:w="60"/>
              <w:left w:type="dxa" w:w="100"/>
              <w:bottom w:type="dxa" w:w="60"/>
              <w:right w:type="dxa" w:w="100"/>
            </w:tcMar>
            <w:vAlign w:val="top"/>
          </w:tcPr>
          <w:p>
            <w:pPr>
              <w:spacing w:after="0" w:before="0"/>
              <w:jc w:val="left"/>
            </w:pPr>
          </w:p>
        </w:tc>
        <w:tc>
          <w:tcPr>
            <w:tcW w:type="dxa" w:w="1349"/>
            <w:tcMar>
              <w:top w:type="dxa" w:w="60"/>
              <w:left w:type="dxa" w:w="100"/>
              <w:bottom w:type="dxa" w:w="60"/>
              <w:right w:type="dxa" w:w="100"/>
            </w:tcMar>
            <w:vAlign w:val="top"/>
          </w:tcPr>
          <w:p>
            <w:pPr>
              <w:spacing w:after="0" w:before="0"/>
              <w:jc w:val="left"/>
            </w:pPr>
          </w:p>
        </w:tc>
        <w:tc>
          <w:tcPr>
            <w:tcW w:type="dxa" w:w="1351"/>
            <w:tcMar>
              <w:top w:type="dxa" w:w="60"/>
              <w:left w:type="dxa" w:w="100"/>
              <w:bottom w:type="dxa" w:w="60"/>
              <w:right w:type="dxa" w:w="100"/>
            </w:tcMar>
            <w:vAlign w:val="top"/>
          </w:tcPr>
          <w:p>
            <w:pPr>
              <w:spacing w:after="0" w:before="0"/>
              <w:jc w:val="left"/>
            </w:pPr>
          </w:p>
        </w:tc>
      </w:tr>
    </w:tbl>
    <w:p>
      <w:pPr>
        <w:spacing w:after="120"/>
      </w:pPr>
    </w:p>
    <w:p>
      <w:pPr>
        <w:keepNext/>
        <w:pBdr>
          <w:bottom w:val="single" w:color="1F3864" w:sz="6" w:space="4"/>
        </w:pBdr>
        <w:spacing w:after="160" w:before="0"/>
      </w:pPr>
      <w:r>
        <w:rPr>
          <w:rFonts w:ascii="Arial" w:cs="Arial" w:eastAsia="Arial" w:hAnsi="Arial"/>
          <w:b/>
          <w:bCs/>
          <w:color w:val="1F3864"/>
          <w:sz w:val="28"/>
          <w:szCs w:val="28"/>
        </w:rPr>
        <w:t xml:space="preserve">Document Custodianship</w:t>
      </w:r>
    </w:p>
    <w:p>
      <w:pPr>
        <w:keepNext w:val="false"/>
        <w:spacing w:after="120"/>
      </w:pPr>
      <w:r>
        <w:rPr>
          <w:rFonts w:ascii="Arial" w:cs="Arial" w:eastAsia="Arial" w:hAnsi="Arial"/>
        </w:rPr>
        <w:t xml:space="preserve">This Document Control Plan is owned by the Project Owner and is maintained by the Document Control Manager on the Project Owner's behalf. Amendments are made in accordance with Section 17.7.</w:t>
      </w:r>
    </w:p>
    <w:p>
      <w:pPr>
        <w:keepNext w:val="false"/>
        <w:spacing w:after="120"/>
      </w:pPr>
      <w:r>
        <w:rPr>
          <w:rFonts w:ascii="Arial" w:cs="Arial" w:eastAsia="Arial" w:hAnsi="Arial"/>
        </w:rPr>
        <w:t xml:space="preserve">The controlled version of this Document Control Plan is the current revision registered in the Project Information Management System. Recipients of printed or downloaded copies are responsible for verifying that they hold the current revision before use.</w:t>
      </w:r>
    </w:p>
    <w:p>
      <w:r>
        <w:br w:type="page"/>
      </w:r>
    </w:p>
    <w:p>
      <w:pPr>
        <w:keepNext/>
        <w:pBdr>
          <w:bottom w:val="single" w:color="1F3864" w:sz="6" w:space="4"/>
        </w:pBdr>
        <w:spacing w:after="160" w:before="0"/>
      </w:pPr>
      <w:r>
        <w:rPr>
          <w:rFonts w:ascii="Arial" w:cs="Arial" w:eastAsia="Arial" w:hAnsi="Arial"/>
          <w:b/>
          <w:bCs/>
          <w:color w:val="1F3864"/>
          <w:sz w:val="28"/>
          <w:szCs w:val="28"/>
        </w:rPr>
        <w:t xml:space="preserve">Contents</w:t>
      </w:r>
    </w:p>
    <w:p>
      <w:pPr>
        <w:pStyle w:val="TOC1"/>
        <w:tabs>
          <w:tab w:val="left" w:pos="567"/>
          <w:tab w:val="right" w:leader="dot" w:pos="9638"/>
        </w:tabs>
        <w:ind w:left="567" w:hanging="567"/>
      </w:pPr>
      <w:r>
        <w:fldChar w:fldCharType="begin"/>
      </w:r>
      <w:r>
        <w:instrText xml:space="preserve"> TOC \o "1-2" \h \z \u </w:instrText>
      </w:r>
      <w:r>
        <w:fldChar w:fldCharType="separate"/>
      </w:r>
      <w:hyperlink w:anchor="_TocS1" w:history="1">
        <w:r>
          <w:t xml:space="preserve">1</w:t>
        </w:r>
        <w:r>
          <w:tab/>
        </w:r>
        <w:r>
          <w:t xml:space="preserve">Introduction</w:t>
        </w:r>
        <w:r>
          <w:tab/>
        </w:r>
        <w:r>
          <w:t>6</w:t>
        </w:r>
      </w:hyperlink>
    </w:p>
    <w:p>
      <w:pPr>
        <w:pStyle w:val="TOC2"/>
        <w:tabs>
          <w:tab w:val="left" w:pos="1276"/>
          <w:tab w:val="right" w:leader="dot" w:pos="9638"/>
        </w:tabs>
        <w:ind w:left="1276" w:hanging="709"/>
      </w:pPr>
      <w:hyperlink w:anchor="_TocS1_1" w:history="1">
        <w:r>
          <w:t xml:space="preserve">1.1</w:t>
        </w:r>
        <w:r>
          <w:tab/>
        </w:r>
        <w:r>
          <w:t xml:space="preserve">Purpose</w:t>
        </w:r>
        <w:r>
          <w:tab/>
        </w:r>
        <w:r>
          <w:t>6</w:t>
        </w:r>
      </w:hyperlink>
    </w:p>
    <w:p>
      <w:pPr>
        <w:pStyle w:val="TOC2"/>
        <w:tabs>
          <w:tab w:val="left" w:pos="1276"/>
          <w:tab w:val="right" w:leader="dot" w:pos="9638"/>
        </w:tabs>
        <w:ind w:left="1276" w:hanging="709"/>
      </w:pPr>
      <w:hyperlink w:anchor="_TocS1_2" w:history="1">
        <w:r>
          <w:t xml:space="preserve">1.2</w:t>
        </w:r>
        <w:r>
          <w:tab/>
        </w:r>
        <w:r>
          <w:t xml:space="preserve">Project Context</w:t>
        </w:r>
        <w:r>
          <w:tab/>
        </w:r>
        <w:r>
          <w:t>6</w:t>
        </w:r>
      </w:hyperlink>
    </w:p>
    <w:p>
      <w:pPr>
        <w:pStyle w:val="TOC2"/>
        <w:tabs>
          <w:tab w:val="left" w:pos="1276"/>
          <w:tab w:val="right" w:leader="dot" w:pos="9638"/>
        </w:tabs>
        <w:ind w:left="1276" w:hanging="709"/>
      </w:pPr>
      <w:hyperlink w:anchor="_TocS1_3" w:history="1">
        <w:r>
          <w:t xml:space="preserve">1.3</w:t>
        </w:r>
        <w:r>
          <w:tab/>
        </w:r>
        <w:r>
          <w:t xml:space="preserve">Objectives</w:t>
        </w:r>
        <w:r>
          <w:tab/>
        </w:r>
        <w:r>
          <w:t>6</w:t>
        </w:r>
      </w:hyperlink>
    </w:p>
    <w:p>
      <w:pPr>
        <w:pStyle w:val="TOC2"/>
        <w:tabs>
          <w:tab w:val="left" w:pos="1276"/>
          <w:tab w:val="right" w:leader="dot" w:pos="9638"/>
        </w:tabs>
        <w:ind w:left="1276" w:hanging="709"/>
      </w:pPr>
      <w:hyperlink w:anchor="_TocS1_4" w:history="1">
        <w:r>
          <w:t xml:space="preserve">1.4</w:t>
        </w:r>
        <w:r>
          <w:tab/>
        </w:r>
        <w:r>
          <w:t xml:space="preserve">Scope and Applicability</w:t>
        </w:r>
        <w:r>
          <w:tab/>
        </w:r>
        <w:r>
          <w:t>7</w:t>
        </w:r>
      </w:hyperlink>
    </w:p>
    <w:p>
      <w:pPr>
        <w:pStyle w:val="TOC2"/>
        <w:tabs>
          <w:tab w:val="left" w:pos="1276"/>
          <w:tab w:val="right" w:leader="dot" w:pos="9638"/>
        </w:tabs>
        <w:ind w:left="1276" w:hanging="709"/>
      </w:pPr>
      <w:hyperlink w:anchor="_TocS1_5" w:history="1">
        <w:r>
          <w:t xml:space="preserve">1.5</w:t>
        </w:r>
        <w:r>
          <w:tab/>
        </w:r>
        <w:r>
          <w:t xml:space="preserve">Project Owner</w:t>
        </w:r>
        <w:r>
          <w:tab/>
        </w:r>
        <w:r>
          <w:t>7</w:t>
        </w:r>
      </w:hyperlink>
    </w:p>
    <w:p>
      <w:pPr>
        <w:pStyle w:val="TOC2"/>
        <w:tabs>
          <w:tab w:val="left" w:pos="1276"/>
          <w:tab w:val="right" w:leader="dot" w:pos="9638"/>
        </w:tabs>
        <w:ind w:left="1276" w:hanging="709"/>
      </w:pPr>
      <w:hyperlink w:anchor="_TocS1_6" w:history="1">
        <w:r>
          <w:t xml:space="preserve">1.6</w:t>
        </w:r>
        <w:r>
          <w:tab/>
        </w:r>
        <w:r>
          <w:t xml:space="preserve">Document Control Governance Framework</w:t>
        </w:r>
        <w:r>
          <w:tab/>
        </w:r>
        <w:r>
          <w:t>7</w:t>
        </w:r>
      </w:hyperlink>
    </w:p>
    <w:p>
      <w:pPr>
        <w:pStyle w:val="TOC2"/>
        <w:tabs>
          <w:tab w:val="left" w:pos="1276"/>
          <w:tab w:val="right" w:leader="dot" w:pos="9638"/>
        </w:tabs>
        <w:ind w:left="1276" w:hanging="709"/>
      </w:pPr>
      <w:hyperlink w:anchor="_TocS1_7" w:history="1">
        <w:r>
          <w:t xml:space="preserve">1.7</w:t>
        </w:r>
        <w:r>
          <w:tab/>
        </w:r>
        <w:r>
          <w:t xml:space="preserve">Relationship with Other Project Plans and Procedures</w:t>
        </w:r>
        <w:r>
          <w:tab/>
        </w:r>
        <w:r>
          <w:t>8</w:t>
        </w:r>
      </w:hyperlink>
    </w:p>
    <w:p>
      <w:pPr>
        <w:pStyle w:val="TOC2"/>
        <w:tabs>
          <w:tab w:val="left" w:pos="1276"/>
          <w:tab w:val="right" w:leader="dot" w:pos="9638"/>
        </w:tabs>
        <w:ind w:left="1276" w:hanging="709"/>
      </w:pPr>
      <w:hyperlink w:anchor="_TocS1_8" w:history="1">
        <w:r>
          <w:t xml:space="preserve">1.8</w:t>
        </w:r>
        <w:r>
          <w:tab/>
        </w:r>
        <w:r>
          <w:t xml:space="preserve">Standards, Legislation and Reference Documents</w:t>
        </w:r>
        <w:r>
          <w:tab/>
        </w:r>
        <w:r>
          <w:t>8</w:t>
        </w:r>
      </w:hyperlink>
    </w:p>
    <w:p>
      <w:pPr>
        <w:pStyle w:val="TOC2"/>
        <w:tabs>
          <w:tab w:val="left" w:pos="1276"/>
          <w:tab w:val="right" w:leader="dot" w:pos="9638"/>
        </w:tabs>
        <w:ind w:left="1276" w:hanging="709"/>
      </w:pPr>
      <w:hyperlink w:anchor="_TocS1_9" w:history="1">
        <w:r>
          <w:t xml:space="preserve">1.9</w:t>
        </w:r>
        <w:r>
          <w:tab/>
        </w:r>
        <w:r>
          <w:t xml:space="preserve">Terms and Definitions</w:t>
        </w:r>
        <w:r>
          <w:tab/>
        </w:r>
        <w:r>
          <w:t>9</w:t>
        </w:r>
      </w:hyperlink>
    </w:p>
    <w:p>
      <w:pPr>
        <w:pStyle w:val="TOC2"/>
        <w:tabs>
          <w:tab w:val="left" w:pos="1276"/>
          <w:tab w:val="right" w:leader="dot" w:pos="9638"/>
        </w:tabs>
        <w:ind w:left="1276" w:hanging="709"/>
      </w:pPr>
      <w:hyperlink w:anchor="_TocS1_10" w:history="1">
        <w:r>
          <w:t xml:space="preserve">1.10</w:t>
        </w:r>
        <w:r>
          <w:tab/>
        </w:r>
        <w:r>
          <w:t xml:space="preserve">Items Requiring Project Confirmation</w:t>
        </w:r>
        <w:r>
          <w:tab/>
        </w:r>
        <w:r>
          <w:t>10</w:t>
        </w:r>
      </w:hyperlink>
    </w:p>
    <w:p>
      <w:pPr>
        <w:pStyle w:val="TOC1"/>
        <w:tabs>
          <w:tab w:val="left" w:pos="567"/>
          <w:tab w:val="right" w:leader="dot" w:pos="9638"/>
        </w:tabs>
        <w:ind w:left="567" w:hanging="567"/>
      </w:pPr>
      <w:hyperlink w:anchor="_TocS2" w:history="1">
        <w:r>
          <w:t xml:space="preserve">2</w:t>
        </w:r>
        <w:r>
          <w:tab/>
        </w:r>
        <w:r>
          <w:t xml:space="preserve">Document Control Principles</w:t>
        </w:r>
        <w:r>
          <w:tab/>
        </w:r>
        <w:r>
          <w:t>11</w:t>
        </w:r>
      </w:hyperlink>
    </w:p>
    <w:p>
      <w:pPr>
        <w:pStyle w:val="TOC2"/>
        <w:tabs>
          <w:tab w:val="left" w:pos="1276"/>
          <w:tab w:val="right" w:leader="dot" w:pos="9638"/>
        </w:tabs>
        <w:ind w:left="1276" w:hanging="709"/>
      </w:pPr>
      <w:hyperlink w:anchor="_TocS2_1" w:history="1">
        <w:r>
          <w:t xml:space="preserve">2.1</w:t>
        </w:r>
        <w:r>
          <w:tab/>
        </w:r>
        <w:r>
          <w:t xml:space="preserve">General</w:t>
        </w:r>
        <w:r>
          <w:tab/>
        </w:r>
        <w:r>
          <w:t>11</w:t>
        </w:r>
      </w:hyperlink>
    </w:p>
    <w:p>
      <w:pPr>
        <w:pStyle w:val="TOC2"/>
        <w:tabs>
          <w:tab w:val="left" w:pos="1276"/>
          <w:tab w:val="right" w:leader="dot" w:pos="9638"/>
        </w:tabs>
        <w:ind w:left="1276" w:hanging="709"/>
      </w:pPr>
      <w:hyperlink w:anchor="_TocS2_2" w:history="1">
        <w:r>
          <w:t xml:space="preserve">2.2</w:t>
        </w:r>
        <w:r>
          <w:tab/>
        </w:r>
        <w:r>
          <w:t xml:space="preserve">Core Principles</w:t>
        </w:r>
        <w:r>
          <w:tab/>
        </w:r>
        <w:r>
          <w:t>11</w:t>
        </w:r>
      </w:hyperlink>
    </w:p>
    <w:p>
      <w:pPr>
        <w:pStyle w:val="TOC2"/>
        <w:tabs>
          <w:tab w:val="left" w:pos="1276"/>
          <w:tab w:val="right" w:leader="dot" w:pos="9638"/>
        </w:tabs>
        <w:ind w:left="1276" w:hanging="709"/>
      </w:pPr>
      <w:hyperlink w:anchor="_TocS2_3" w:history="1">
        <w:r>
          <w:t xml:space="preserve">2.3</w:t>
        </w:r>
        <w:r>
          <w:tab/>
        </w:r>
        <w:r>
          <w:t xml:space="preserve">Project-wide Document Control Authority</w:t>
        </w:r>
        <w:r>
          <w:tab/>
        </w:r>
        <w:r>
          <w:t>11</w:t>
        </w:r>
      </w:hyperlink>
    </w:p>
    <w:p>
      <w:pPr>
        <w:pStyle w:val="TOC2"/>
        <w:tabs>
          <w:tab w:val="left" w:pos="1276"/>
          <w:tab w:val="right" w:leader="dot" w:pos="9638"/>
        </w:tabs>
        <w:ind w:left="1276" w:hanging="709"/>
      </w:pPr>
      <w:hyperlink w:anchor="_TocS2_4" w:history="1">
        <w:r>
          <w:t xml:space="preserve">2.4</w:t>
        </w:r>
        <w:r>
          <w:tab/>
        </w:r>
        <w:r>
          <w:t xml:space="preserve">Interface with Third-Party Document Control Arrangements</w:t>
        </w:r>
        <w:r>
          <w:tab/>
        </w:r>
        <w:r>
          <w:t>12</w:t>
        </w:r>
      </w:hyperlink>
    </w:p>
    <w:p>
      <w:pPr>
        <w:pStyle w:val="TOC1"/>
        <w:tabs>
          <w:tab w:val="left" w:pos="567"/>
          <w:tab w:val="right" w:leader="dot" w:pos="9638"/>
        </w:tabs>
        <w:ind w:left="567" w:hanging="567"/>
      </w:pPr>
      <w:hyperlink w:anchor="_TocS3" w:history="1">
        <w:r>
          <w:t xml:space="preserve">3</w:t>
        </w:r>
        <w:r>
          <w:tab/>
        </w:r>
        <w:r>
          <w:t xml:space="preserve">Roles and Responsibilities</w:t>
        </w:r>
        <w:r>
          <w:tab/>
        </w:r>
        <w:r>
          <w:t>13</w:t>
        </w:r>
      </w:hyperlink>
    </w:p>
    <w:p>
      <w:pPr>
        <w:pStyle w:val="TOC2"/>
        <w:tabs>
          <w:tab w:val="left" w:pos="1276"/>
          <w:tab w:val="right" w:leader="dot" w:pos="9638"/>
        </w:tabs>
        <w:ind w:left="1276" w:hanging="709"/>
      </w:pPr>
      <w:hyperlink w:anchor="_TocS3_1" w:history="1">
        <w:r>
          <w:t xml:space="preserve">3.1</w:t>
        </w:r>
        <w:r>
          <w:tab/>
        </w:r>
        <w:r>
          <w:t xml:space="preserve">Ownership, Governance and Administration</w:t>
        </w:r>
        <w:r>
          <w:tab/>
        </w:r>
        <w:r>
          <w:t>13</w:t>
        </w:r>
      </w:hyperlink>
    </w:p>
    <w:p>
      <w:pPr>
        <w:pStyle w:val="TOC2"/>
        <w:tabs>
          <w:tab w:val="left" w:pos="1276"/>
          <w:tab w:val="right" w:leader="dot" w:pos="9638"/>
        </w:tabs>
        <w:ind w:left="1276" w:hanging="709"/>
      </w:pPr>
      <w:hyperlink w:anchor="_TocS3_2" w:history="1">
        <w:r>
          <w:t xml:space="preserve">3.2</w:t>
        </w:r>
        <w:r>
          <w:tab/>
        </w:r>
        <w:r>
          <w:t xml:space="preserve">Delegation of Operational Activities</w:t>
        </w:r>
        <w:r>
          <w:tab/>
        </w:r>
        <w:r>
          <w:t>14</w:t>
        </w:r>
      </w:hyperlink>
    </w:p>
    <w:p>
      <w:pPr>
        <w:pStyle w:val="TOC2"/>
        <w:tabs>
          <w:tab w:val="left" w:pos="1276"/>
          <w:tab w:val="right" w:leader="dot" w:pos="9638"/>
        </w:tabs>
        <w:ind w:left="1276" w:hanging="709"/>
      </w:pPr>
      <w:hyperlink w:anchor="_TocS3_3" w:history="1">
        <w:r>
          <w:t xml:space="preserve">3.3</w:t>
        </w:r>
        <w:r>
          <w:tab/>
        </w:r>
        <w:r>
          <w:t xml:space="preserve">Responsibilities by Role</w:t>
        </w:r>
        <w:r>
          <w:tab/>
        </w:r>
        <w:r>
          <w:t>14</w:t>
        </w:r>
      </w:hyperlink>
    </w:p>
    <w:p>
      <w:pPr>
        <w:pStyle w:val="TOC2"/>
        <w:tabs>
          <w:tab w:val="left" w:pos="1276"/>
          <w:tab w:val="right" w:leader="dot" w:pos="9638"/>
        </w:tabs>
        <w:ind w:left="1276" w:hanging="709"/>
      </w:pPr>
      <w:hyperlink w:anchor="_TocS3_4" w:history="1">
        <w:r>
          <w:t xml:space="preserve">3.4</w:t>
        </w:r>
        <w:r>
          <w:tab/>
        </w:r>
        <w:r>
          <w:t xml:space="preserve">Responsibility Matrix</w:t>
        </w:r>
        <w:r>
          <w:tab/>
        </w:r>
        <w:r>
          <w:t>16</w:t>
        </w:r>
      </w:hyperlink>
    </w:p>
    <w:p>
      <w:pPr>
        <w:pStyle w:val="TOC1"/>
        <w:tabs>
          <w:tab w:val="left" w:pos="567"/>
          <w:tab w:val="right" w:leader="dot" w:pos="9638"/>
        </w:tabs>
        <w:ind w:left="567" w:hanging="567"/>
      </w:pPr>
      <w:hyperlink w:anchor="_TocS4" w:history="1">
        <w:r>
          <w:t xml:space="preserve">4</w:t>
        </w:r>
        <w:r>
          <w:tab/>
        </w:r>
        <w:r>
          <w:t xml:space="preserve">Document Classification and Identification</w:t>
        </w:r>
        <w:r>
          <w:tab/>
        </w:r>
        <w:r>
          <w:t>17</w:t>
        </w:r>
      </w:hyperlink>
    </w:p>
    <w:p>
      <w:pPr>
        <w:pStyle w:val="TOC2"/>
        <w:tabs>
          <w:tab w:val="left" w:pos="1276"/>
          <w:tab w:val="right" w:leader="dot" w:pos="9638"/>
        </w:tabs>
        <w:ind w:left="1276" w:hanging="709"/>
      </w:pPr>
      <w:hyperlink w:anchor="_TocS4_1" w:history="1">
        <w:r>
          <w:t xml:space="preserve">4.1</w:t>
        </w:r>
        <w:r>
          <w:tab/>
        </w:r>
        <w:r>
          <w:t xml:space="preserve">Purpose</w:t>
        </w:r>
        <w:r>
          <w:tab/>
        </w:r>
        <w:r>
          <w:t>17</w:t>
        </w:r>
      </w:hyperlink>
    </w:p>
    <w:p>
      <w:pPr>
        <w:pStyle w:val="TOC2"/>
        <w:tabs>
          <w:tab w:val="left" w:pos="1276"/>
          <w:tab w:val="right" w:leader="dot" w:pos="9638"/>
        </w:tabs>
        <w:ind w:left="1276" w:hanging="709"/>
      </w:pPr>
      <w:hyperlink w:anchor="_TocS4_2" w:history="1">
        <w:r>
          <w:t xml:space="preserve">4.2</w:t>
        </w:r>
        <w:r>
          <w:tab/>
        </w:r>
        <w:r>
          <w:t xml:space="preserve">Document Classification</w:t>
        </w:r>
        <w:r>
          <w:tab/>
        </w:r>
        <w:r>
          <w:t>17</w:t>
        </w:r>
      </w:hyperlink>
    </w:p>
    <w:p>
      <w:pPr>
        <w:pStyle w:val="TOC2"/>
        <w:tabs>
          <w:tab w:val="left" w:pos="1276"/>
          <w:tab w:val="right" w:leader="dot" w:pos="9638"/>
        </w:tabs>
        <w:ind w:left="1276" w:hanging="709"/>
      </w:pPr>
      <w:hyperlink w:anchor="_TocS4_3" w:history="1">
        <w:r>
          <w:t xml:space="preserve">4.3</w:t>
        </w:r>
        <w:r>
          <w:tab/>
        </w:r>
        <w:r>
          <w:t xml:space="preserve">Document Types</w:t>
        </w:r>
        <w:r>
          <w:tab/>
        </w:r>
        <w:r>
          <w:t>17</w:t>
        </w:r>
      </w:hyperlink>
    </w:p>
    <w:p>
      <w:pPr>
        <w:pStyle w:val="TOC2"/>
        <w:tabs>
          <w:tab w:val="left" w:pos="1276"/>
          <w:tab w:val="right" w:leader="dot" w:pos="9638"/>
        </w:tabs>
        <w:ind w:left="1276" w:hanging="709"/>
      </w:pPr>
      <w:hyperlink w:anchor="_TocS4_4" w:history="1">
        <w:r>
          <w:t xml:space="preserve">4.4</w:t>
        </w:r>
        <w:r>
          <w:tab/>
        </w:r>
        <w:r>
          <w:t xml:space="preserve">Document Numbering Convention</w:t>
        </w:r>
        <w:r>
          <w:tab/>
        </w:r>
        <w:r>
          <w:t>18</w:t>
        </w:r>
      </w:hyperlink>
    </w:p>
    <w:p>
      <w:pPr>
        <w:pStyle w:val="TOC2"/>
        <w:tabs>
          <w:tab w:val="left" w:pos="1276"/>
          <w:tab w:val="right" w:leader="dot" w:pos="9638"/>
        </w:tabs>
        <w:ind w:left="1276" w:hanging="709"/>
      </w:pPr>
      <w:hyperlink w:anchor="_TocS4_5" w:history="1">
        <w:r>
          <w:t xml:space="preserve">4.5</w:t>
        </w:r>
        <w:r>
          <w:tab/>
        </w:r>
        <w:r>
          <w:t xml:space="preserve">Document Naming Conventions</w:t>
        </w:r>
        <w:r>
          <w:tab/>
        </w:r>
        <w:r>
          <w:t>18</w:t>
        </w:r>
      </w:hyperlink>
    </w:p>
    <w:p>
      <w:pPr>
        <w:pStyle w:val="TOC2"/>
        <w:tabs>
          <w:tab w:val="left" w:pos="1276"/>
          <w:tab w:val="right" w:leader="dot" w:pos="9638"/>
        </w:tabs>
        <w:ind w:left="1276" w:hanging="709"/>
      </w:pPr>
      <w:hyperlink w:anchor="_TocS4_6" w:history="1">
        <w:r>
          <w:t xml:space="preserve">4.6</w:t>
        </w:r>
        <w:r>
          <w:tab/>
        </w:r>
        <w:r>
          <w:t xml:space="preserve">Metadata Requirements</w:t>
        </w:r>
        <w:r>
          <w:tab/>
        </w:r>
        <w:r>
          <w:t>19</w:t>
        </w:r>
      </w:hyperlink>
    </w:p>
    <w:p>
      <w:pPr>
        <w:pStyle w:val="TOC2"/>
        <w:tabs>
          <w:tab w:val="left" w:pos="1276"/>
          <w:tab w:val="right" w:leader="dot" w:pos="9638"/>
        </w:tabs>
        <w:ind w:left="1276" w:hanging="709"/>
      </w:pPr>
      <w:hyperlink w:anchor="_TocS4_7" w:history="1">
        <w:r>
          <w:t xml:space="preserve">4.7</w:t>
        </w:r>
        <w:r>
          <w:tab/>
        </w:r>
        <w:r>
          <w:t xml:space="preserve">Revision Identification</w:t>
        </w:r>
        <w:r>
          <w:tab/>
        </w:r>
        <w:r>
          <w:t>20</w:t>
        </w:r>
      </w:hyperlink>
    </w:p>
    <w:p>
      <w:pPr>
        <w:pStyle w:val="TOC2"/>
        <w:tabs>
          <w:tab w:val="left" w:pos="1276"/>
          <w:tab w:val="right" w:leader="dot" w:pos="9638"/>
        </w:tabs>
        <w:ind w:left="1276" w:hanging="709"/>
      </w:pPr>
      <w:hyperlink w:anchor="_TocS4_8" w:history="1">
        <w:r>
          <w:t xml:space="preserve">4.8</w:t>
        </w:r>
        <w:r>
          <w:tab/>
        </w:r>
        <w:r>
          <w:t xml:space="preserve">Status Identification</w:t>
        </w:r>
        <w:r>
          <w:tab/>
        </w:r>
        <w:r>
          <w:t>20</w:t>
        </w:r>
      </w:hyperlink>
    </w:p>
    <w:p>
      <w:pPr>
        <w:pStyle w:val="TOC2"/>
        <w:tabs>
          <w:tab w:val="left" w:pos="1276"/>
          <w:tab w:val="right" w:leader="dot" w:pos="9638"/>
        </w:tabs>
        <w:ind w:left="1276" w:hanging="709"/>
      </w:pPr>
      <w:hyperlink w:anchor="_TocS4_9" w:history="1">
        <w:r>
          <w:t xml:space="preserve">4.9</w:t>
        </w:r>
        <w:r>
          <w:tab/>
        </w:r>
        <w:r>
          <w:t xml:space="preserve">Security Classification</w:t>
        </w:r>
        <w:r>
          <w:tab/>
        </w:r>
        <w:r>
          <w:t>20</w:t>
        </w:r>
      </w:hyperlink>
    </w:p>
    <w:p>
      <w:pPr>
        <w:pStyle w:val="TOC2"/>
        <w:tabs>
          <w:tab w:val="left" w:pos="1276"/>
          <w:tab w:val="right" w:leader="dot" w:pos="9638"/>
        </w:tabs>
        <w:ind w:left="1276" w:hanging="709"/>
      </w:pPr>
      <w:hyperlink w:anchor="_TocS4_10" w:history="1">
        <w:r>
          <w:t xml:space="preserve">4.10</w:t>
        </w:r>
        <w:r>
          <w:tab/>
        </w:r>
        <w:r>
          <w:t xml:space="preserve">Third-party Document References</w:t>
        </w:r>
        <w:r>
          <w:tab/>
        </w:r>
        <w:r>
          <w:t>21</w:t>
        </w:r>
      </w:hyperlink>
    </w:p>
    <w:p>
      <w:pPr>
        <w:pStyle w:val="TOC1"/>
        <w:tabs>
          <w:tab w:val="left" w:pos="567"/>
          <w:tab w:val="right" w:leader="dot" w:pos="9638"/>
        </w:tabs>
        <w:ind w:left="567" w:hanging="567"/>
      </w:pPr>
      <w:hyperlink w:anchor="_TocS5" w:history="1">
        <w:r>
          <w:t xml:space="preserve">5</w:t>
        </w:r>
        <w:r>
          <w:tab/>
        </w:r>
        <w:r>
          <w:t xml:space="preserve">Project Document Register</w:t>
        </w:r>
        <w:r>
          <w:tab/>
        </w:r>
        <w:r>
          <w:t>22</w:t>
        </w:r>
      </w:hyperlink>
    </w:p>
    <w:p>
      <w:pPr>
        <w:pStyle w:val="TOC2"/>
        <w:tabs>
          <w:tab w:val="left" w:pos="1276"/>
          <w:tab w:val="right" w:leader="dot" w:pos="9638"/>
        </w:tabs>
        <w:ind w:left="1276" w:hanging="709"/>
      </w:pPr>
      <w:hyperlink w:anchor="_TocS5_1" w:history="1">
        <w:r>
          <w:t xml:space="preserve">5.1</w:t>
        </w:r>
        <w:r>
          <w:tab/>
        </w:r>
        <w:r>
          <w:t xml:space="preserve">Purpose</w:t>
        </w:r>
        <w:r>
          <w:tab/>
        </w:r>
        <w:r>
          <w:t>22</w:t>
        </w:r>
      </w:hyperlink>
    </w:p>
    <w:p>
      <w:pPr>
        <w:pStyle w:val="TOC2"/>
        <w:tabs>
          <w:tab w:val="left" w:pos="1276"/>
          <w:tab w:val="right" w:leader="dot" w:pos="9638"/>
        </w:tabs>
        <w:ind w:left="1276" w:hanging="709"/>
      </w:pPr>
      <w:hyperlink w:anchor="_TocS5_2" w:history="1">
        <w:r>
          <w:t xml:space="preserve">5.2</w:t>
        </w:r>
        <w:r>
          <w:tab/>
        </w:r>
        <w:r>
          <w:t xml:space="preserve">Authority of the Project Document Register</w:t>
        </w:r>
        <w:r>
          <w:tab/>
        </w:r>
        <w:r>
          <w:t>22</w:t>
        </w:r>
      </w:hyperlink>
    </w:p>
    <w:p>
      <w:pPr>
        <w:pStyle w:val="TOC2"/>
        <w:tabs>
          <w:tab w:val="left" w:pos="1276"/>
          <w:tab w:val="right" w:leader="dot" w:pos="9638"/>
        </w:tabs>
        <w:ind w:left="1276" w:hanging="709"/>
      </w:pPr>
      <w:hyperlink w:anchor="_TocS5_3" w:history="1">
        <w:r>
          <w:t xml:space="preserve">5.3</w:t>
        </w:r>
        <w:r>
          <w:tab/>
        </w:r>
        <w:r>
          <w:t xml:space="preserve">Register Content and Structure</w:t>
        </w:r>
        <w:r>
          <w:tab/>
        </w:r>
        <w:r>
          <w:t>22</w:t>
        </w:r>
      </w:hyperlink>
    </w:p>
    <w:p>
      <w:pPr>
        <w:pStyle w:val="TOC2"/>
        <w:tabs>
          <w:tab w:val="left" w:pos="1276"/>
          <w:tab w:val="right" w:leader="dot" w:pos="9638"/>
        </w:tabs>
        <w:ind w:left="1276" w:hanging="709"/>
      </w:pPr>
      <w:hyperlink w:anchor="_TocS5_4" w:history="1">
        <w:r>
          <w:t xml:space="preserve">5.4</w:t>
        </w:r>
        <w:r>
          <w:tab/>
        </w:r>
        <w:r>
          <w:t xml:space="preserve">Register Maintenance</w:t>
        </w:r>
        <w:r>
          <w:tab/>
        </w:r>
        <w:r>
          <w:t>22</w:t>
        </w:r>
      </w:hyperlink>
    </w:p>
    <w:p>
      <w:pPr>
        <w:pStyle w:val="TOC2"/>
        <w:tabs>
          <w:tab w:val="left" w:pos="1276"/>
          <w:tab w:val="right" w:leader="dot" w:pos="9638"/>
        </w:tabs>
        <w:ind w:left="1276" w:hanging="709"/>
      </w:pPr>
      <w:hyperlink w:anchor="_TocS5_5" w:history="1">
        <w:r>
          <w:t xml:space="preserve">5.5</w:t>
        </w:r>
        <w:r>
          <w:tab/>
        </w:r>
        <w:r>
          <w:t xml:space="preserve">Third-party References and Cross-referencing</w:t>
        </w:r>
        <w:r>
          <w:tab/>
        </w:r>
        <w:r>
          <w:t>22</w:t>
        </w:r>
      </w:hyperlink>
    </w:p>
    <w:p>
      <w:pPr>
        <w:pStyle w:val="TOC2"/>
        <w:tabs>
          <w:tab w:val="left" w:pos="1276"/>
          <w:tab w:val="right" w:leader="dot" w:pos="9638"/>
        </w:tabs>
        <w:ind w:left="1276" w:hanging="709"/>
      </w:pPr>
      <w:hyperlink w:anchor="_TocS5_6" w:history="1">
        <w:r>
          <w:t xml:space="preserve">5.6</w:t>
        </w:r>
        <w:r>
          <w:tab/>
        </w:r>
        <w:r>
          <w:t xml:space="preserve">System Requirements</w:t>
        </w:r>
        <w:r>
          <w:tab/>
        </w:r>
        <w:r>
          <w:t>23</w:t>
        </w:r>
      </w:hyperlink>
    </w:p>
    <w:p>
      <w:pPr>
        <w:pStyle w:val="TOC2"/>
        <w:tabs>
          <w:tab w:val="left" w:pos="1276"/>
          <w:tab w:val="right" w:leader="dot" w:pos="9638"/>
        </w:tabs>
        <w:ind w:left="1276" w:hanging="709"/>
      </w:pPr>
      <w:hyperlink w:anchor="_TocS5_7" w:history="1">
        <w:r>
          <w:t xml:space="preserve">5.7</w:t>
        </w:r>
        <w:r>
          <w:tab/>
        </w:r>
        <w:r>
          <w:t xml:space="preserve">Controls and Records</w:t>
        </w:r>
        <w:r>
          <w:tab/>
        </w:r>
        <w:r>
          <w:t>23</w:t>
        </w:r>
      </w:hyperlink>
    </w:p>
    <w:p>
      <w:pPr>
        <w:pStyle w:val="TOC1"/>
        <w:tabs>
          <w:tab w:val="left" w:pos="567"/>
          <w:tab w:val="right" w:leader="dot" w:pos="9638"/>
        </w:tabs>
        <w:ind w:left="567" w:hanging="567"/>
      </w:pPr>
      <w:hyperlink w:anchor="_TocS6" w:history="1">
        <w:r>
          <w:t xml:space="preserve">6</w:t>
        </w:r>
        <w:r>
          <w:tab/>
        </w:r>
        <w:r>
          <w:t xml:space="preserve">Document Submission and Registration</w:t>
        </w:r>
        <w:r>
          <w:tab/>
        </w:r>
        <w:r>
          <w:t>24</w:t>
        </w:r>
      </w:hyperlink>
    </w:p>
    <w:p>
      <w:pPr>
        <w:pStyle w:val="TOC2"/>
        <w:tabs>
          <w:tab w:val="left" w:pos="1276"/>
          <w:tab w:val="right" w:leader="dot" w:pos="9638"/>
        </w:tabs>
        <w:ind w:left="1276" w:hanging="709"/>
      </w:pPr>
      <w:hyperlink w:anchor="_TocS6_1" w:history="1">
        <w:r>
          <w:t xml:space="preserve">6.1</w:t>
        </w:r>
        <w:r>
          <w:tab/>
        </w:r>
        <w:r>
          <w:t xml:space="preserve">Purpose</w:t>
        </w:r>
        <w:r>
          <w:tab/>
        </w:r>
        <w:r>
          <w:t>24</w:t>
        </w:r>
      </w:hyperlink>
    </w:p>
    <w:p>
      <w:pPr>
        <w:pStyle w:val="TOC2"/>
        <w:tabs>
          <w:tab w:val="left" w:pos="1276"/>
          <w:tab w:val="right" w:leader="dot" w:pos="9638"/>
        </w:tabs>
        <w:ind w:left="1276" w:hanging="709"/>
      </w:pPr>
      <w:hyperlink w:anchor="_TocS6_2" w:history="1">
        <w:r>
          <w:t xml:space="preserve">6.2</w:t>
        </w:r>
        <w:r>
          <w:tab/>
        </w:r>
        <w:r>
          <w:t xml:space="preserve">Submission Pathways</w:t>
        </w:r>
        <w:r>
          <w:tab/>
        </w:r>
        <w:r>
          <w:t>24</w:t>
        </w:r>
      </w:hyperlink>
    </w:p>
    <w:p>
      <w:pPr>
        <w:pStyle w:val="TOC2"/>
        <w:tabs>
          <w:tab w:val="left" w:pos="1276"/>
          <w:tab w:val="right" w:leader="dot" w:pos="9638"/>
        </w:tabs>
        <w:ind w:left="1276" w:hanging="709"/>
      </w:pPr>
      <w:hyperlink w:anchor="_TocS6_3" w:history="1">
        <w:r>
          <w:t xml:space="preserve">6.3</w:t>
        </w:r>
        <w:r>
          <w:tab/>
        </w:r>
        <w:r>
          <w:t xml:space="preserve">Submission and Registration Process</w:t>
        </w:r>
        <w:r>
          <w:tab/>
        </w:r>
        <w:r>
          <w:t>24</w:t>
        </w:r>
      </w:hyperlink>
    </w:p>
    <w:p>
      <w:pPr>
        <w:pStyle w:val="TOC2"/>
        <w:tabs>
          <w:tab w:val="left" w:pos="1276"/>
          <w:tab w:val="right" w:leader="dot" w:pos="9638"/>
        </w:tabs>
        <w:ind w:left="1276" w:hanging="709"/>
      </w:pPr>
      <w:hyperlink w:anchor="_TocS6_4" w:history="1">
        <w:r>
          <w:t xml:space="preserve">6.4</w:t>
        </w:r>
        <w:r>
          <w:tab/>
        </w:r>
        <w:r>
          <w:t xml:space="preserve">Validation Criteria</w:t>
        </w:r>
        <w:r>
          <w:tab/>
        </w:r>
        <w:r>
          <w:t>25</w:t>
        </w:r>
      </w:hyperlink>
    </w:p>
    <w:p>
      <w:pPr>
        <w:pStyle w:val="TOC2"/>
        <w:tabs>
          <w:tab w:val="left" w:pos="1276"/>
          <w:tab w:val="right" w:leader="dot" w:pos="9638"/>
        </w:tabs>
        <w:ind w:left="1276" w:hanging="709"/>
      </w:pPr>
      <w:hyperlink w:anchor="_TocS6_5" w:history="1">
        <w:r>
          <w:t xml:space="preserve">6.5</w:t>
        </w:r>
        <w:r>
          <w:tab/>
        </w:r>
        <w:r>
          <w:t xml:space="preserve">Rejected or Incomplete Submissions</w:t>
        </w:r>
        <w:r>
          <w:tab/>
        </w:r>
        <w:r>
          <w:t>25</w:t>
        </w:r>
      </w:hyperlink>
    </w:p>
    <w:p>
      <w:pPr>
        <w:pStyle w:val="TOC2"/>
        <w:tabs>
          <w:tab w:val="left" w:pos="1276"/>
          <w:tab w:val="right" w:leader="dot" w:pos="9638"/>
        </w:tabs>
        <w:ind w:left="1276" w:hanging="709"/>
      </w:pPr>
      <w:hyperlink w:anchor="_TocS6_6" w:history="1">
        <w:r>
          <w:t xml:space="preserve">6.6</w:t>
        </w:r>
        <w:r>
          <w:tab/>
        </w:r>
        <w:r>
          <w:t xml:space="preserve">Incoming and Outgoing Documentation</w:t>
        </w:r>
        <w:r>
          <w:tab/>
        </w:r>
        <w:r>
          <w:t>25</w:t>
        </w:r>
      </w:hyperlink>
    </w:p>
    <w:p>
      <w:pPr>
        <w:pStyle w:val="TOC2"/>
        <w:tabs>
          <w:tab w:val="left" w:pos="1276"/>
          <w:tab w:val="right" w:leader="dot" w:pos="9638"/>
        </w:tabs>
        <w:ind w:left="1276" w:hanging="709"/>
      </w:pPr>
      <w:hyperlink w:anchor="_TocS6_7" w:history="1">
        <w:r>
          <w:t xml:space="preserve">6.7</w:t>
        </w:r>
        <w:r>
          <w:tab/>
        </w:r>
        <w:r>
          <w:t xml:space="preserve">Acknowledgement and Traceability</w:t>
        </w:r>
        <w:r>
          <w:tab/>
        </w:r>
        <w:r>
          <w:t>25</w:t>
        </w:r>
      </w:hyperlink>
    </w:p>
    <w:p>
      <w:pPr>
        <w:pStyle w:val="TOC2"/>
        <w:tabs>
          <w:tab w:val="left" w:pos="1276"/>
          <w:tab w:val="right" w:leader="dot" w:pos="9638"/>
        </w:tabs>
        <w:ind w:left="1276" w:hanging="709"/>
      </w:pPr>
      <w:hyperlink w:anchor="_TocS6_8" w:history="1">
        <w:r>
          <w:t xml:space="preserve">6.8</w:t>
        </w:r>
        <w:r>
          <w:tab/>
        </w:r>
        <w:r>
          <w:t xml:space="preserve">Third-party Document Control Interface</w:t>
        </w:r>
        <w:r>
          <w:tab/>
        </w:r>
        <w:r>
          <w:t>26</w:t>
        </w:r>
      </w:hyperlink>
    </w:p>
    <w:p>
      <w:pPr>
        <w:pStyle w:val="TOC2"/>
        <w:tabs>
          <w:tab w:val="left" w:pos="1276"/>
          <w:tab w:val="right" w:leader="dot" w:pos="9638"/>
        </w:tabs>
        <w:ind w:left="1276" w:hanging="709"/>
      </w:pPr>
      <w:hyperlink w:anchor="_TocS6_9" w:history="1">
        <w:r>
          <w:t xml:space="preserve">6.9</w:t>
        </w:r>
        <w:r>
          <w:tab/>
        </w:r>
        <w:r>
          <w:t xml:space="preserve">System Requirements</w:t>
        </w:r>
        <w:r>
          <w:tab/>
        </w:r>
        <w:r>
          <w:t>26</w:t>
        </w:r>
      </w:hyperlink>
    </w:p>
    <w:p>
      <w:pPr>
        <w:pStyle w:val="TOC2"/>
        <w:tabs>
          <w:tab w:val="left" w:pos="1276"/>
          <w:tab w:val="right" w:leader="dot" w:pos="9638"/>
        </w:tabs>
        <w:ind w:left="1276" w:hanging="709"/>
      </w:pPr>
      <w:hyperlink w:anchor="_TocS6_10" w:history="1">
        <w:r>
          <w:t xml:space="preserve">6.10</w:t>
        </w:r>
        <w:r>
          <w:tab/>
        </w:r>
        <w:r>
          <w:t xml:space="preserve">Controls and Records</w:t>
        </w:r>
        <w:r>
          <w:tab/>
        </w:r>
        <w:r>
          <w:t>26</w:t>
        </w:r>
      </w:hyperlink>
    </w:p>
    <w:p>
      <w:pPr>
        <w:pStyle w:val="TOC1"/>
        <w:tabs>
          <w:tab w:val="left" w:pos="567"/>
          <w:tab w:val="right" w:leader="dot" w:pos="9638"/>
        </w:tabs>
        <w:ind w:left="567" w:hanging="567"/>
      </w:pPr>
      <w:hyperlink w:anchor="_TocS7" w:history="1">
        <w:r>
          <w:t xml:space="preserve">7</w:t>
        </w:r>
        <w:r>
          <w:tab/>
        </w:r>
        <w:r>
          <w:t xml:space="preserve">Document Review and Approval Workflows</w:t>
        </w:r>
        <w:r>
          <w:tab/>
        </w:r>
        <w:r>
          <w:t>27</w:t>
        </w:r>
      </w:hyperlink>
    </w:p>
    <w:p>
      <w:pPr>
        <w:pStyle w:val="TOC2"/>
        <w:tabs>
          <w:tab w:val="left" w:pos="1276"/>
          <w:tab w:val="right" w:leader="dot" w:pos="9638"/>
        </w:tabs>
        <w:ind w:left="1276" w:hanging="709"/>
      </w:pPr>
      <w:hyperlink w:anchor="_TocS7_1" w:history="1">
        <w:r>
          <w:t xml:space="preserve">7.1</w:t>
        </w:r>
        <w:r>
          <w:tab/>
        </w:r>
        <w:r>
          <w:t xml:space="preserve">Purpose</w:t>
        </w:r>
        <w:r>
          <w:tab/>
        </w:r>
        <w:r>
          <w:t>27</w:t>
        </w:r>
      </w:hyperlink>
    </w:p>
    <w:p>
      <w:pPr>
        <w:pStyle w:val="TOC2"/>
        <w:tabs>
          <w:tab w:val="left" w:pos="1276"/>
          <w:tab w:val="right" w:leader="dot" w:pos="9638"/>
        </w:tabs>
        <w:ind w:left="1276" w:hanging="709"/>
      </w:pPr>
      <w:hyperlink w:anchor="_TocS7_2" w:history="1">
        <w:r>
          <w:t xml:space="preserve">7.2</w:t>
        </w:r>
        <w:r>
          <w:tab/>
        </w:r>
        <w:r>
          <w:t xml:space="preserve">Workflow Principles</w:t>
        </w:r>
        <w:r>
          <w:tab/>
        </w:r>
        <w:r>
          <w:t>27</w:t>
        </w:r>
      </w:hyperlink>
    </w:p>
    <w:p>
      <w:pPr>
        <w:pStyle w:val="TOC2"/>
        <w:tabs>
          <w:tab w:val="left" w:pos="1276"/>
          <w:tab w:val="right" w:leader="dot" w:pos="9638"/>
        </w:tabs>
        <w:ind w:left="1276" w:hanging="709"/>
      </w:pPr>
      <w:hyperlink w:anchor="_TocS7_3" w:history="1">
        <w:r>
          <w:t xml:space="preserve">7.3</w:t>
        </w:r>
        <w:r>
          <w:tab/>
        </w:r>
        <w:r>
          <w:t xml:space="preserve">Workflow Types</w:t>
        </w:r>
        <w:r>
          <w:tab/>
        </w:r>
        <w:r>
          <w:t>27</w:t>
        </w:r>
      </w:hyperlink>
    </w:p>
    <w:p>
      <w:pPr>
        <w:pStyle w:val="TOC2"/>
        <w:tabs>
          <w:tab w:val="left" w:pos="1276"/>
          <w:tab w:val="right" w:leader="dot" w:pos="9638"/>
        </w:tabs>
        <w:ind w:left="1276" w:hanging="709"/>
      </w:pPr>
      <w:hyperlink w:anchor="_TocS7_4" w:history="1">
        <w:r>
          <w:t xml:space="preserve">7.4</w:t>
        </w:r>
        <w:r>
          <w:tab/>
        </w:r>
        <w:r>
          <w:t xml:space="preserve">Workflow Process</w:t>
        </w:r>
        <w:r>
          <w:tab/>
        </w:r>
        <w:r>
          <w:t>27</w:t>
        </w:r>
      </w:hyperlink>
    </w:p>
    <w:p>
      <w:pPr>
        <w:pStyle w:val="TOC2"/>
        <w:tabs>
          <w:tab w:val="left" w:pos="1276"/>
          <w:tab w:val="right" w:leader="dot" w:pos="9638"/>
        </w:tabs>
        <w:ind w:left="1276" w:hanging="709"/>
      </w:pPr>
      <w:hyperlink w:anchor="_TocS7_5" w:history="1">
        <w:r>
          <w:t xml:space="preserve">7.5</w:t>
        </w:r>
        <w:r>
          <w:tab/>
        </w:r>
        <w:r>
          <w:t xml:space="preserve">Review Periods and Turnaround Times</w:t>
        </w:r>
        <w:r>
          <w:tab/>
        </w:r>
        <w:r>
          <w:t>28</w:t>
        </w:r>
      </w:hyperlink>
    </w:p>
    <w:p>
      <w:pPr>
        <w:pStyle w:val="TOC2"/>
        <w:tabs>
          <w:tab w:val="left" w:pos="1276"/>
          <w:tab w:val="right" w:leader="dot" w:pos="9638"/>
        </w:tabs>
        <w:ind w:left="1276" w:hanging="709"/>
      </w:pPr>
      <w:hyperlink w:anchor="_TocS7_6" w:history="1">
        <w:r>
          <w:t xml:space="preserve">7.6</w:t>
        </w:r>
        <w:r>
          <w:tab/>
        </w:r>
        <w:r>
          <w:t xml:space="preserve">Comment Management and Consolidation</w:t>
        </w:r>
        <w:r>
          <w:tab/>
        </w:r>
        <w:r>
          <w:t>28</w:t>
        </w:r>
      </w:hyperlink>
    </w:p>
    <w:p>
      <w:pPr>
        <w:pStyle w:val="TOC2"/>
        <w:tabs>
          <w:tab w:val="left" w:pos="1276"/>
          <w:tab w:val="right" w:leader="dot" w:pos="9638"/>
        </w:tabs>
        <w:ind w:left="1276" w:hanging="709"/>
      </w:pPr>
      <w:hyperlink w:anchor="_TocS7_7" w:history="1">
        <w:r>
          <w:t xml:space="preserve">7.7</w:t>
        </w:r>
        <w:r>
          <w:tab/>
        </w:r>
        <w:r>
          <w:t xml:space="preserve">Review Outcomes and Status Codes</w:t>
        </w:r>
        <w:r>
          <w:tab/>
        </w:r>
        <w:r>
          <w:t>28</w:t>
        </w:r>
      </w:hyperlink>
    </w:p>
    <w:p>
      <w:pPr>
        <w:pStyle w:val="TOC2"/>
        <w:tabs>
          <w:tab w:val="left" w:pos="1276"/>
          <w:tab w:val="right" w:leader="dot" w:pos="9638"/>
        </w:tabs>
        <w:ind w:left="1276" w:hanging="709"/>
      </w:pPr>
      <w:hyperlink w:anchor="_TocS7_8" w:history="1">
        <w:r>
          <w:t xml:space="preserve">7.8</w:t>
        </w:r>
        <w:r>
          <w:tab/>
        </w:r>
        <w:r>
          <w:t xml:space="preserve">Resubmissions</w:t>
        </w:r>
        <w:r>
          <w:tab/>
        </w:r>
        <w:r>
          <w:t>29</w:t>
        </w:r>
      </w:hyperlink>
    </w:p>
    <w:p>
      <w:pPr>
        <w:pStyle w:val="TOC2"/>
        <w:tabs>
          <w:tab w:val="left" w:pos="1276"/>
          <w:tab w:val="right" w:leader="dot" w:pos="9638"/>
        </w:tabs>
        <w:ind w:left="1276" w:hanging="709"/>
      </w:pPr>
      <w:hyperlink w:anchor="_TocS7_9" w:history="1">
        <w:r>
          <w:t xml:space="preserve">7.9</w:t>
        </w:r>
        <w:r>
          <w:tab/>
        </w:r>
        <w:r>
          <w:t xml:space="preserve">Overdue Reviews and Escalation</w:t>
        </w:r>
        <w:r>
          <w:tab/>
        </w:r>
        <w:r>
          <w:t>29</w:t>
        </w:r>
      </w:hyperlink>
    </w:p>
    <w:p>
      <w:pPr>
        <w:pStyle w:val="TOC2"/>
        <w:tabs>
          <w:tab w:val="left" w:pos="1276"/>
          <w:tab w:val="right" w:leader="dot" w:pos="9638"/>
        </w:tabs>
        <w:ind w:left="1276" w:hanging="709"/>
      </w:pPr>
      <w:hyperlink w:anchor="_TocS7_10" w:history="1">
        <w:r>
          <w:t xml:space="preserve">7.10</w:t>
        </w:r>
        <w:r>
          <w:tab/>
        </w:r>
        <w:r>
          <w:t xml:space="preserve">Workflow Closure and Audit Trail</w:t>
        </w:r>
        <w:r>
          <w:tab/>
        </w:r>
        <w:r>
          <w:t>29</w:t>
        </w:r>
      </w:hyperlink>
    </w:p>
    <w:p>
      <w:pPr>
        <w:pStyle w:val="TOC2"/>
        <w:tabs>
          <w:tab w:val="left" w:pos="1276"/>
          <w:tab w:val="right" w:leader="dot" w:pos="9638"/>
        </w:tabs>
        <w:ind w:left="1276" w:hanging="709"/>
      </w:pPr>
      <w:hyperlink w:anchor="_TocS7_11" w:history="1">
        <w:r>
          <w:t xml:space="preserve">7.11</w:t>
        </w:r>
        <w:r>
          <w:tab/>
        </w:r>
        <w:r>
          <w:t xml:space="preserve">System Requirements</w:t>
        </w:r>
        <w:r>
          <w:tab/>
        </w:r>
        <w:r>
          <w:t>29</w:t>
        </w:r>
      </w:hyperlink>
    </w:p>
    <w:p>
      <w:pPr>
        <w:pStyle w:val="TOC2"/>
        <w:tabs>
          <w:tab w:val="left" w:pos="1276"/>
          <w:tab w:val="right" w:leader="dot" w:pos="9638"/>
        </w:tabs>
        <w:ind w:left="1276" w:hanging="709"/>
      </w:pPr>
      <w:hyperlink w:anchor="_TocS7_12" w:history="1">
        <w:r>
          <w:t xml:space="preserve">7.12</w:t>
        </w:r>
        <w:r>
          <w:tab/>
        </w:r>
        <w:r>
          <w:t xml:space="preserve">Workflow Performance Monitoring</w:t>
        </w:r>
        <w:r>
          <w:tab/>
        </w:r>
        <w:r>
          <w:t>30</w:t>
        </w:r>
      </w:hyperlink>
    </w:p>
    <w:p>
      <w:pPr>
        <w:pStyle w:val="TOC1"/>
        <w:tabs>
          <w:tab w:val="left" w:pos="567"/>
          <w:tab w:val="right" w:leader="dot" w:pos="9638"/>
        </w:tabs>
        <w:ind w:left="567" w:hanging="567"/>
      </w:pPr>
      <w:hyperlink w:anchor="_TocS8" w:history="1">
        <w:r>
          <w:t xml:space="preserve">8</w:t>
        </w:r>
        <w:r>
          <w:tab/>
        </w:r>
        <w:r>
          <w:t xml:space="preserve">Request for Information Management</w:t>
        </w:r>
        <w:r>
          <w:tab/>
        </w:r>
        <w:r>
          <w:t>31</w:t>
        </w:r>
      </w:hyperlink>
    </w:p>
    <w:p>
      <w:pPr>
        <w:pStyle w:val="TOC2"/>
        <w:tabs>
          <w:tab w:val="left" w:pos="1276"/>
          <w:tab w:val="right" w:leader="dot" w:pos="9638"/>
        </w:tabs>
        <w:ind w:left="1276" w:hanging="709"/>
      </w:pPr>
      <w:hyperlink w:anchor="_TocS8_1" w:history="1">
        <w:r>
          <w:t xml:space="preserve">8.1</w:t>
        </w:r>
        <w:r>
          <w:tab/>
        </w:r>
        <w:r>
          <w:t xml:space="preserve">Purpose</w:t>
        </w:r>
        <w:r>
          <w:tab/>
        </w:r>
        <w:r>
          <w:t>31</w:t>
        </w:r>
      </w:hyperlink>
    </w:p>
    <w:p>
      <w:pPr>
        <w:pStyle w:val="TOC2"/>
        <w:tabs>
          <w:tab w:val="left" w:pos="1276"/>
          <w:tab w:val="right" w:leader="dot" w:pos="9638"/>
        </w:tabs>
        <w:ind w:left="1276" w:hanging="709"/>
      </w:pPr>
      <w:hyperlink w:anchor="_TocS8_2" w:history="1">
        <w:r>
          <w:t xml:space="preserve">8.2</w:t>
        </w:r>
        <w:r>
          <w:tab/>
        </w:r>
        <w:r>
          <w:t xml:space="preserve">Scope of RFIs</w:t>
        </w:r>
        <w:r>
          <w:tab/>
        </w:r>
        <w:r>
          <w:t>31</w:t>
        </w:r>
      </w:hyperlink>
    </w:p>
    <w:p>
      <w:pPr>
        <w:pStyle w:val="TOC2"/>
        <w:tabs>
          <w:tab w:val="left" w:pos="1276"/>
          <w:tab w:val="right" w:leader="dot" w:pos="9638"/>
        </w:tabs>
        <w:ind w:left="1276" w:hanging="709"/>
      </w:pPr>
      <w:hyperlink w:anchor="_TocS8_3" w:history="1">
        <w:r>
          <w:t xml:space="preserve">8.3</w:t>
        </w:r>
        <w:r>
          <w:tab/>
        </w:r>
        <w:r>
          <w:t xml:space="preserve">RFI Process</w:t>
        </w:r>
        <w:r>
          <w:tab/>
        </w:r>
        <w:r>
          <w:t>31</w:t>
        </w:r>
      </w:hyperlink>
    </w:p>
    <w:p>
      <w:pPr>
        <w:pStyle w:val="TOC2"/>
        <w:tabs>
          <w:tab w:val="left" w:pos="1276"/>
          <w:tab w:val="right" w:leader="dot" w:pos="9638"/>
        </w:tabs>
        <w:ind w:left="1276" w:hanging="709"/>
      </w:pPr>
      <w:hyperlink w:anchor="_TocS8_4" w:history="1">
        <w:r>
          <w:t xml:space="preserve">8.4</w:t>
        </w:r>
        <w:r>
          <w:tab/>
        </w:r>
        <w:r>
          <w:t xml:space="preserve">Mandatory RFI Information</w:t>
        </w:r>
        <w:r>
          <w:tab/>
        </w:r>
        <w:r>
          <w:t>31</w:t>
        </w:r>
      </w:hyperlink>
    </w:p>
    <w:p>
      <w:pPr>
        <w:pStyle w:val="TOC2"/>
        <w:tabs>
          <w:tab w:val="left" w:pos="1276"/>
          <w:tab w:val="right" w:leader="dot" w:pos="9638"/>
        </w:tabs>
        <w:ind w:left="1276" w:hanging="709"/>
      </w:pPr>
      <w:hyperlink w:anchor="_TocS8_5" w:history="1">
        <w:r>
          <w:t xml:space="preserve">8.5</w:t>
        </w:r>
        <w:r>
          <w:tab/>
        </w:r>
        <w:r>
          <w:t xml:space="preserve">Response Timeframes</w:t>
        </w:r>
        <w:r>
          <w:tab/>
        </w:r>
        <w:r>
          <w:t>32</w:t>
        </w:r>
      </w:hyperlink>
    </w:p>
    <w:p>
      <w:pPr>
        <w:pStyle w:val="TOC2"/>
        <w:tabs>
          <w:tab w:val="left" w:pos="1276"/>
          <w:tab w:val="right" w:leader="dot" w:pos="9638"/>
        </w:tabs>
        <w:ind w:left="1276" w:hanging="709"/>
      </w:pPr>
      <w:hyperlink w:anchor="_TocS8_6" w:history="1">
        <w:r>
          <w:t xml:space="preserve">8.6</w:t>
        </w:r>
        <w:r>
          <w:tab/>
        </w:r>
        <w:r>
          <w:t xml:space="preserve">RFI Status</w:t>
        </w:r>
        <w:r>
          <w:tab/>
        </w:r>
        <w:r>
          <w:t>32</w:t>
        </w:r>
      </w:hyperlink>
    </w:p>
    <w:p>
      <w:pPr>
        <w:pStyle w:val="TOC2"/>
        <w:tabs>
          <w:tab w:val="left" w:pos="1276"/>
          <w:tab w:val="right" w:leader="dot" w:pos="9638"/>
        </w:tabs>
        <w:ind w:left="1276" w:hanging="709"/>
      </w:pPr>
      <w:hyperlink w:anchor="_TocS8_7" w:history="1">
        <w:r>
          <w:t xml:space="preserve">8.7</w:t>
        </w:r>
        <w:r>
          <w:tab/>
        </w:r>
        <w:r>
          <w:t xml:space="preserve">Overdue RFIs and Escalation</w:t>
        </w:r>
        <w:r>
          <w:tab/>
        </w:r>
        <w:r>
          <w:t>32</w:t>
        </w:r>
      </w:hyperlink>
    </w:p>
    <w:p>
      <w:pPr>
        <w:pStyle w:val="TOC2"/>
        <w:tabs>
          <w:tab w:val="left" w:pos="1276"/>
          <w:tab w:val="right" w:leader="dot" w:pos="9638"/>
        </w:tabs>
        <w:ind w:left="1276" w:hanging="709"/>
      </w:pPr>
      <w:hyperlink w:anchor="_TocS8_8" w:history="1">
        <w:r>
          <w:t xml:space="preserve">8.8</w:t>
        </w:r>
        <w:r>
          <w:tab/>
        </w:r>
        <w:r>
          <w:t xml:space="preserve">RFI Closure</w:t>
        </w:r>
        <w:r>
          <w:tab/>
        </w:r>
        <w:r>
          <w:t>32</w:t>
        </w:r>
      </w:hyperlink>
    </w:p>
    <w:p>
      <w:pPr>
        <w:pStyle w:val="TOC2"/>
        <w:tabs>
          <w:tab w:val="left" w:pos="1276"/>
          <w:tab w:val="right" w:leader="dot" w:pos="9638"/>
        </w:tabs>
        <w:ind w:left="1276" w:hanging="709"/>
      </w:pPr>
      <w:hyperlink w:anchor="_TocS8_9" w:history="1">
        <w:r>
          <w:t xml:space="preserve">8.9</w:t>
        </w:r>
        <w:r>
          <w:tab/>
        </w:r>
        <w:r>
          <w:t xml:space="preserve">System Requirements</w:t>
        </w:r>
        <w:r>
          <w:tab/>
        </w:r>
        <w:r>
          <w:t>33</w:t>
        </w:r>
      </w:hyperlink>
    </w:p>
    <w:p>
      <w:pPr>
        <w:pStyle w:val="TOC2"/>
        <w:tabs>
          <w:tab w:val="left" w:pos="1276"/>
          <w:tab w:val="right" w:leader="dot" w:pos="9638"/>
        </w:tabs>
        <w:ind w:left="1276" w:hanging="709"/>
      </w:pPr>
      <w:hyperlink w:anchor="_TocS8_10" w:history="1">
        <w:r>
          <w:t xml:space="preserve">8.10</w:t>
        </w:r>
        <w:r>
          <w:tab/>
        </w:r>
        <w:r>
          <w:t xml:space="preserve">Controls and Records</w:t>
        </w:r>
        <w:r>
          <w:tab/>
        </w:r>
        <w:r>
          <w:t>33</w:t>
        </w:r>
      </w:hyperlink>
    </w:p>
    <w:p>
      <w:pPr>
        <w:pStyle w:val="TOC1"/>
        <w:tabs>
          <w:tab w:val="left" w:pos="567"/>
          <w:tab w:val="right" w:leader="dot" w:pos="9638"/>
        </w:tabs>
        <w:ind w:left="567" w:hanging="567"/>
      </w:pPr>
      <w:hyperlink w:anchor="_TocS9" w:history="1">
        <w:r>
          <w:t xml:space="preserve">9</w:t>
        </w:r>
        <w:r>
          <w:tab/>
        </w:r>
        <w:r>
          <w:t xml:space="preserve">Project Correspondence Management</w:t>
        </w:r>
        <w:r>
          <w:tab/>
        </w:r>
        <w:r>
          <w:t>34</w:t>
        </w:r>
      </w:hyperlink>
    </w:p>
    <w:p>
      <w:pPr>
        <w:pStyle w:val="TOC2"/>
        <w:tabs>
          <w:tab w:val="left" w:pos="1276"/>
          <w:tab w:val="right" w:leader="dot" w:pos="9638"/>
        </w:tabs>
        <w:ind w:left="1276" w:hanging="709"/>
      </w:pPr>
      <w:hyperlink w:anchor="_TocS9_1" w:history="1">
        <w:r>
          <w:t xml:space="preserve">9.1</w:t>
        </w:r>
        <w:r>
          <w:tab/>
        </w:r>
        <w:r>
          <w:t xml:space="preserve">Purpose</w:t>
        </w:r>
        <w:r>
          <w:tab/>
        </w:r>
        <w:r>
          <w:t>34</w:t>
        </w:r>
      </w:hyperlink>
    </w:p>
    <w:p>
      <w:pPr>
        <w:pStyle w:val="TOC2"/>
        <w:tabs>
          <w:tab w:val="left" w:pos="1276"/>
          <w:tab w:val="right" w:leader="dot" w:pos="9638"/>
        </w:tabs>
        <w:ind w:left="1276" w:hanging="709"/>
      </w:pPr>
      <w:hyperlink w:anchor="_TocS9_2" w:history="1">
        <w:r>
          <w:t xml:space="preserve">9.2</w:t>
        </w:r>
        <w:r>
          <w:tab/>
        </w:r>
        <w:r>
          <w:t xml:space="preserve">Formal and Informal Communications</w:t>
        </w:r>
        <w:r>
          <w:tab/>
        </w:r>
        <w:r>
          <w:t>34</w:t>
        </w:r>
      </w:hyperlink>
    </w:p>
    <w:p>
      <w:pPr>
        <w:pStyle w:val="TOC2"/>
        <w:tabs>
          <w:tab w:val="left" w:pos="1276"/>
          <w:tab w:val="right" w:leader="dot" w:pos="9638"/>
        </w:tabs>
        <w:ind w:left="1276" w:hanging="709"/>
      </w:pPr>
      <w:hyperlink w:anchor="_TocS9_3" w:history="1">
        <w:r>
          <w:t xml:space="preserve">9.3</w:t>
        </w:r>
        <w:r>
          <w:tab/>
        </w:r>
        <w:r>
          <w:t xml:space="preserve">Correspondence Types</w:t>
        </w:r>
        <w:r>
          <w:tab/>
        </w:r>
        <w:r>
          <w:t>34</w:t>
        </w:r>
      </w:hyperlink>
    </w:p>
    <w:p>
      <w:pPr>
        <w:pStyle w:val="TOC2"/>
        <w:tabs>
          <w:tab w:val="left" w:pos="1276"/>
          <w:tab w:val="right" w:leader="dot" w:pos="9638"/>
        </w:tabs>
        <w:ind w:left="1276" w:hanging="709"/>
      </w:pPr>
      <w:hyperlink w:anchor="_TocS9_4" w:history="1">
        <w:r>
          <w:t xml:space="preserve">9.4</w:t>
        </w:r>
        <w:r>
          <w:tab/>
        </w:r>
        <w:r>
          <w:t xml:space="preserve">Correspondence Process</w:t>
        </w:r>
        <w:r>
          <w:tab/>
        </w:r>
        <w:r>
          <w:t>34</w:t>
        </w:r>
      </w:hyperlink>
    </w:p>
    <w:p>
      <w:pPr>
        <w:pStyle w:val="TOC2"/>
        <w:tabs>
          <w:tab w:val="left" w:pos="1276"/>
          <w:tab w:val="right" w:leader="dot" w:pos="9638"/>
        </w:tabs>
        <w:ind w:left="1276" w:hanging="709"/>
      </w:pPr>
      <w:hyperlink w:anchor="_TocS9_5" w:history="1">
        <w:r>
          <w:t xml:space="preserve">9.5</w:t>
        </w:r>
        <w:r>
          <w:tab/>
        </w:r>
        <w:r>
          <w:t xml:space="preserve">Correspondence Numbering</w:t>
        </w:r>
        <w:r>
          <w:tab/>
        </w:r>
        <w:r>
          <w:t>35</w:t>
        </w:r>
      </w:hyperlink>
    </w:p>
    <w:p>
      <w:pPr>
        <w:pStyle w:val="TOC2"/>
        <w:tabs>
          <w:tab w:val="left" w:pos="1276"/>
          <w:tab w:val="right" w:leader="dot" w:pos="9638"/>
        </w:tabs>
        <w:ind w:left="1276" w:hanging="709"/>
      </w:pPr>
      <w:hyperlink w:anchor="_TocS9_6" w:history="1">
        <w:r>
          <w:t xml:space="preserve">9.6</w:t>
        </w:r>
        <w:r>
          <w:tab/>
        </w:r>
        <w:r>
          <w:t xml:space="preserve">Recipients and Distribution Lists</w:t>
        </w:r>
        <w:r>
          <w:tab/>
        </w:r>
        <w:r>
          <w:t>35</w:t>
        </w:r>
      </w:hyperlink>
    </w:p>
    <w:p>
      <w:pPr>
        <w:pStyle w:val="TOC2"/>
        <w:tabs>
          <w:tab w:val="left" w:pos="1276"/>
          <w:tab w:val="right" w:leader="dot" w:pos="9638"/>
        </w:tabs>
        <w:ind w:left="1276" w:hanging="709"/>
      </w:pPr>
      <w:hyperlink w:anchor="_TocS9_7" w:history="1">
        <w:r>
          <w:t xml:space="preserve">9.7</w:t>
        </w:r>
        <w:r>
          <w:tab/>
        </w:r>
        <w:r>
          <w:t xml:space="preserve">Response Tracking and Status</w:t>
        </w:r>
        <w:r>
          <w:tab/>
        </w:r>
        <w:r>
          <w:t>35</w:t>
        </w:r>
      </w:hyperlink>
    </w:p>
    <w:p>
      <w:pPr>
        <w:pStyle w:val="TOC2"/>
        <w:tabs>
          <w:tab w:val="left" w:pos="1276"/>
          <w:tab w:val="right" w:leader="dot" w:pos="9638"/>
        </w:tabs>
        <w:ind w:left="1276" w:hanging="709"/>
      </w:pPr>
      <w:hyperlink w:anchor="_TocS9_8" w:history="1">
        <w:r>
          <w:t xml:space="preserve">9.8</w:t>
        </w:r>
        <w:r>
          <w:tab/>
        </w:r>
        <w:r>
          <w:t xml:space="preserve">Contractual Notices</w:t>
        </w:r>
        <w:r>
          <w:tab/>
        </w:r>
        <w:r>
          <w:t>35</w:t>
        </w:r>
      </w:hyperlink>
    </w:p>
    <w:p>
      <w:pPr>
        <w:pStyle w:val="TOC2"/>
        <w:tabs>
          <w:tab w:val="left" w:pos="1276"/>
          <w:tab w:val="right" w:leader="dot" w:pos="9638"/>
        </w:tabs>
        <w:ind w:left="1276" w:hanging="709"/>
      </w:pPr>
      <w:hyperlink w:anchor="_TocS9_9" w:history="1">
        <w:r>
          <w:t xml:space="preserve">9.9</w:t>
        </w:r>
        <w:r>
          <w:tab/>
        </w:r>
        <w:r>
          <w:t xml:space="preserve">Links to Documents and Records</w:t>
        </w:r>
        <w:r>
          <w:tab/>
        </w:r>
        <w:r>
          <w:t>35</w:t>
        </w:r>
      </w:hyperlink>
    </w:p>
    <w:p>
      <w:pPr>
        <w:pStyle w:val="TOC2"/>
        <w:tabs>
          <w:tab w:val="left" w:pos="1276"/>
          <w:tab w:val="right" w:leader="dot" w:pos="9638"/>
        </w:tabs>
        <w:ind w:left="1276" w:hanging="709"/>
      </w:pPr>
      <w:hyperlink w:anchor="_TocS9_10" w:history="1">
        <w:r>
          <w:t xml:space="preserve">9.10</w:t>
        </w:r>
        <w:r>
          <w:tab/>
        </w:r>
        <w:r>
          <w:t xml:space="preserve">System Requirements</w:t>
        </w:r>
        <w:r>
          <w:tab/>
        </w:r>
        <w:r>
          <w:t>35</w:t>
        </w:r>
      </w:hyperlink>
    </w:p>
    <w:p>
      <w:pPr>
        <w:pStyle w:val="TOC2"/>
        <w:tabs>
          <w:tab w:val="left" w:pos="1276"/>
          <w:tab w:val="right" w:leader="dot" w:pos="9638"/>
        </w:tabs>
        <w:ind w:left="1276" w:hanging="709"/>
      </w:pPr>
      <w:hyperlink w:anchor="_TocS9_11" w:history="1">
        <w:r>
          <w:t xml:space="preserve">9.11</w:t>
        </w:r>
        <w:r>
          <w:tab/>
        </w:r>
        <w:r>
          <w:t xml:space="preserve">Controls and Retention</w:t>
        </w:r>
        <w:r>
          <w:tab/>
        </w:r>
        <w:r>
          <w:t>36</w:t>
        </w:r>
      </w:hyperlink>
    </w:p>
    <w:p>
      <w:pPr>
        <w:pStyle w:val="TOC1"/>
        <w:tabs>
          <w:tab w:val="left" w:pos="567"/>
          <w:tab w:val="right" w:leader="dot" w:pos="9638"/>
        </w:tabs>
        <w:ind w:left="567" w:hanging="567"/>
      </w:pPr>
      <w:hyperlink w:anchor="_TocS10" w:history="1">
        <w:r>
          <w:t xml:space="preserve">10</w:t>
        </w:r>
        <w:r>
          <w:tab/>
        </w:r>
        <w:r>
          <w:t xml:space="preserve">Transmittals and Document Distribution</w:t>
        </w:r>
        <w:r>
          <w:tab/>
        </w:r>
        <w:r>
          <w:t>37</w:t>
        </w:r>
      </w:hyperlink>
    </w:p>
    <w:p>
      <w:pPr>
        <w:pStyle w:val="TOC2"/>
        <w:tabs>
          <w:tab w:val="left" w:pos="1276"/>
          <w:tab w:val="right" w:leader="dot" w:pos="9638"/>
        </w:tabs>
        <w:ind w:left="1276" w:hanging="709"/>
      </w:pPr>
      <w:hyperlink w:anchor="_TocS10_1" w:history="1">
        <w:r>
          <w:t xml:space="preserve">10.1</w:t>
        </w:r>
        <w:r>
          <w:tab/>
        </w:r>
        <w:r>
          <w:t xml:space="preserve">Purpose</w:t>
        </w:r>
        <w:r>
          <w:tab/>
        </w:r>
        <w:r>
          <w:t>37</w:t>
        </w:r>
      </w:hyperlink>
    </w:p>
    <w:p>
      <w:pPr>
        <w:pStyle w:val="TOC2"/>
        <w:tabs>
          <w:tab w:val="left" w:pos="1276"/>
          <w:tab w:val="right" w:leader="dot" w:pos="9638"/>
        </w:tabs>
        <w:ind w:left="1276" w:hanging="709"/>
      </w:pPr>
      <w:hyperlink w:anchor="_TocS10_2" w:history="1">
        <w:r>
          <w:t xml:space="preserve">10.2</w:t>
        </w:r>
        <w:r>
          <w:tab/>
        </w:r>
        <w:r>
          <w:t xml:space="preserve">Distribution Principles</w:t>
        </w:r>
        <w:r>
          <w:tab/>
        </w:r>
        <w:r>
          <w:t>37</w:t>
        </w:r>
      </w:hyperlink>
    </w:p>
    <w:p>
      <w:pPr>
        <w:pStyle w:val="TOC2"/>
        <w:tabs>
          <w:tab w:val="left" w:pos="1276"/>
          <w:tab w:val="right" w:leader="dot" w:pos="9638"/>
        </w:tabs>
        <w:ind w:left="1276" w:hanging="709"/>
      </w:pPr>
      <w:hyperlink w:anchor="_TocS10_3" w:history="1">
        <w:r>
          <w:t xml:space="preserve">10.3</w:t>
        </w:r>
        <w:r>
          <w:tab/>
        </w:r>
        <w:r>
          <w:t xml:space="preserve">Transmittal Content</w:t>
        </w:r>
        <w:r>
          <w:tab/>
        </w:r>
        <w:r>
          <w:t>37</w:t>
        </w:r>
      </w:hyperlink>
    </w:p>
    <w:p>
      <w:pPr>
        <w:pStyle w:val="TOC2"/>
        <w:tabs>
          <w:tab w:val="left" w:pos="1276"/>
          <w:tab w:val="right" w:leader="dot" w:pos="9638"/>
        </w:tabs>
        <w:ind w:left="1276" w:hanging="709"/>
      </w:pPr>
      <w:hyperlink w:anchor="_TocS10_4" w:history="1">
        <w:r>
          <w:t xml:space="preserve">10.4</w:t>
        </w:r>
        <w:r>
          <w:tab/>
        </w:r>
        <w:r>
          <w:t xml:space="preserve">Distribution Process</w:t>
        </w:r>
        <w:r>
          <w:tab/>
        </w:r>
        <w:r>
          <w:t>37</w:t>
        </w:r>
      </w:hyperlink>
    </w:p>
    <w:p>
      <w:pPr>
        <w:pStyle w:val="TOC2"/>
        <w:tabs>
          <w:tab w:val="left" w:pos="1276"/>
          <w:tab w:val="right" w:leader="dot" w:pos="9638"/>
        </w:tabs>
        <w:ind w:left="1276" w:hanging="709"/>
      </w:pPr>
      <w:hyperlink w:anchor="_TocS10_5" w:history="1">
        <w:r>
          <w:t xml:space="preserve">10.5</w:t>
        </w:r>
        <w:r>
          <w:tab/>
        </w:r>
        <w:r>
          <w:t xml:space="preserve">Distribution Matrix</w:t>
        </w:r>
        <w:r>
          <w:tab/>
        </w:r>
        <w:r>
          <w:t>37</w:t>
        </w:r>
      </w:hyperlink>
    </w:p>
    <w:p>
      <w:pPr>
        <w:pStyle w:val="TOC2"/>
        <w:tabs>
          <w:tab w:val="left" w:pos="1276"/>
          <w:tab w:val="right" w:leader="dot" w:pos="9638"/>
        </w:tabs>
        <w:ind w:left="1276" w:hanging="709"/>
      </w:pPr>
      <w:hyperlink w:anchor="_TocS10_6" w:history="1">
        <w:r>
          <w:t xml:space="preserve">10.6</w:t>
        </w:r>
        <w:r>
          <w:tab/>
        </w:r>
        <w:r>
          <w:t xml:space="preserve">Acknowledgement of Receipt</w:t>
        </w:r>
        <w:r>
          <w:tab/>
        </w:r>
        <w:r>
          <w:t>38</w:t>
        </w:r>
      </w:hyperlink>
    </w:p>
    <w:p>
      <w:pPr>
        <w:pStyle w:val="TOC2"/>
        <w:tabs>
          <w:tab w:val="left" w:pos="1276"/>
          <w:tab w:val="right" w:leader="dot" w:pos="9638"/>
        </w:tabs>
        <w:ind w:left="1276" w:hanging="709"/>
      </w:pPr>
      <w:hyperlink w:anchor="_TocS10_7" w:history="1">
        <w:r>
          <w:t xml:space="preserve">10.7</w:t>
        </w:r>
        <w:r>
          <w:tab/>
        </w:r>
        <w:r>
          <w:t xml:space="preserve">Superseded Document Notification</w:t>
        </w:r>
        <w:r>
          <w:tab/>
        </w:r>
        <w:r>
          <w:t>38</w:t>
        </w:r>
      </w:hyperlink>
    </w:p>
    <w:p>
      <w:pPr>
        <w:pStyle w:val="TOC2"/>
        <w:tabs>
          <w:tab w:val="left" w:pos="1276"/>
          <w:tab w:val="right" w:leader="dot" w:pos="9638"/>
        </w:tabs>
        <w:ind w:left="1276" w:hanging="709"/>
      </w:pPr>
      <w:hyperlink w:anchor="_TocS10_8" w:history="1">
        <w:r>
          <w:t xml:space="preserve">10.8</w:t>
        </w:r>
        <w:r>
          <w:tab/>
        </w:r>
        <w:r>
          <w:t xml:space="preserve">Controlled and Uncontrolled Copies</w:t>
        </w:r>
        <w:r>
          <w:tab/>
        </w:r>
        <w:r>
          <w:t>38</w:t>
        </w:r>
      </w:hyperlink>
    </w:p>
    <w:p>
      <w:pPr>
        <w:pStyle w:val="TOC2"/>
        <w:tabs>
          <w:tab w:val="left" w:pos="1276"/>
          <w:tab w:val="right" w:leader="dot" w:pos="9638"/>
        </w:tabs>
        <w:ind w:left="1276" w:hanging="709"/>
      </w:pPr>
      <w:hyperlink w:anchor="_TocS10_9" w:history="1">
        <w:r>
          <w:t xml:space="preserve">10.9</w:t>
        </w:r>
        <w:r>
          <w:tab/>
        </w:r>
        <w:r>
          <w:t xml:space="preserve">External Distribution and Data Extraction</w:t>
        </w:r>
        <w:r>
          <w:tab/>
        </w:r>
        <w:r>
          <w:t>38</w:t>
        </w:r>
      </w:hyperlink>
    </w:p>
    <w:p>
      <w:pPr>
        <w:pStyle w:val="TOC2"/>
        <w:tabs>
          <w:tab w:val="left" w:pos="1276"/>
          <w:tab w:val="right" w:leader="dot" w:pos="9638"/>
        </w:tabs>
        <w:ind w:left="1276" w:hanging="709"/>
      </w:pPr>
      <w:hyperlink w:anchor="_TocS10_10" w:history="1">
        <w:r>
          <w:t xml:space="preserve">10.10</w:t>
        </w:r>
        <w:r>
          <w:tab/>
        </w:r>
        <w:r>
          <w:t xml:space="preserve">Controls and Records</w:t>
        </w:r>
        <w:r>
          <w:tab/>
        </w:r>
        <w:r>
          <w:t>38</w:t>
        </w:r>
      </w:hyperlink>
    </w:p>
    <w:p>
      <w:pPr>
        <w:pStyle w:val="TOC2"/>
        <w:tabs>
          <w:tab w:val="left" w:pos="1276"/>
          <w:tab w:val="right" w:leader="dot" w:pos="9638"/>
        </w:tabs>
        <w:ind w:left="1276" w:hanging="709"/>
      </w:pPr>
      <w:hyperlink w:anchor="_TocS10_11" w:history="1">
        <w:r>
          <w:t xml:space="preserve">10.11</w:t>
        </w:r>
        <w:r>
          <w:tab/>
        </w:r>
        <w:r>
          <w:t xml:space="preserve">System Requirements</w:t>
        </w:r>
        <w:r>
          <w:tab/>
        </w:r>
        <w:r>
          <w:t>38</w:t>
        </w:r>
      </w:hyperlink>
    </w:p>
    <w:p>
      <w:pPr>
        <w:pStyle w:val="TOC1"/>
        <w:tabs>
          <w:tab w:val="left" w:pos="567"/>
          <w:tab w:val="right" w:leader="dot" w:pos="9638"/>
        </w:tabs>
        <w:ind w:left="567" w:hanging="567"/>
      </w:pPr>
      <w:hyperlink w:anchor="_TocS11" w:history="1">
        <w:r>
          <w:t xml:space="preserve">11</w:t>
        </w:r>
        <w:r>
          <w:tab/>
        </w:r>
        <w:r>
          <w:t xml:space="preserve">Revision and Version Control</w:t>
        </w:r>
        <w:r>
          <w:tab/>
        </w:r>
        <w:r>
          <w:t>39</w:t>
        </w:r>
      </w:hyperlink>
    </w:p>
    <w:p>
      <w:pPr>
        <w:pStyle w:val="TOC2"/>
        <w:tabs>
          <w:tab w:val="left" w:pos="1276"/>
          <w:tab w:val="right" w:leader="dot" w:pos="9638"/>
        </w:tabs>
        <w:ind w:left="1276" w:hanging="709"/>
      </w:pPr>
      <w:hyperlink w:anchor="_TocS11_1" w:history="1">
        <w:r>
          <w:t xml:space="preserve">11.1</w:t>
        </w:r>
        <w:r>
          <w:tab/>
        </w:r>
        <w:r>
          <w:t xml:space="preserve">Purpose</w:t>
        </w:r>
        <w:r>
          <w:tab/>
        </w:r>
        <w:r>
          <w:t>39</w:t>
        </w:r>
      </w:hyperlink>
    </w:p>
    <w:p>
      <w:pPr>
        <w:pStyle w:val="TOC2"/>
        <w:tabs>
          <w:tab w:val="left" w:pos="1276"/>
          <w:tab w:val="right" w:leader="dot" w:pos="9638"/>
        </w:tabs>
        <w:ind w:left="1276" w:hanging="709"/>
      </w:pPr>
      <w:hyperlink w:anchor="_TocS11_2" w:history="1">
        <w:r>
          <w:t xml:space="preserve">11.2</w:t>
        </w:r>
        <w:r>
          <w:tab/>
        </w:r>
        <w:r>
          <w:t xml:space="preserve">Revision, Version and Third-party Revision</w:t>
        </w:r>
        <w:r>
          <w:tab/>
        </w:r>
        <w:r>
          <w:t>39</w:t>
        </w:r>
      </w:hyperlink>
    </w:p>
    <w:p>
      <w:pPr>
        <w:pStyle w:val="TOC2"/>
        <w:tabs>
          <w:tab w:val="left" w:pos="1276"/>
          <w:tab w:val="right" w:leader="dot" w:pos="9638"/>
        </w:tabs>
        <w:ind w:left="1276" w:hanging="709"/>
      </w:pPr>
      <w:hyperlink w:anchor="_TocS11_3" w:history="1">
        <w:r>
          <w:t xml:space="preserve">11.3</w:t>
        </w:r>
        <w:r>
          <w:tab/>
        </w:r>
        <w:r>
          <w:t xml:space="preserve">Revision Rules</w:t>
        </w:r>
        <w:r>
          <w:tab/>
        </w:r>
        <w:r>
          <w:t>39</w:t>
        </w:r>
      </w:hyperlink>
    </w:p>
    <w:p>
      <w:pPr>
        <w:pStyle w:val="TOC2"/>
        <w:tabs>
          <w:tab w:val="left" w:pos="1276"/>
          <w:tab w:val="right" w:leader="dot" w:pos="9638"/>
        </w:tabs>
        <w:ind w:left="1276" w:hanging="709"/>
      </w:pPr>
      <w:hyperlink w:anchor="_TocS11_4" w:history="1">
        <w:r>
          <w:t xml:space="preserve">11.4</w:t>
        </w:r>
        <w:r>
          <w:tab/>
        </w:r>
        <w:r>
          <w:t xml:space="preserve">Superseded, Replaced and Cancelled Documents</w:t>
        </w:r>
        <w:r>
          <w:tab/>
        </w:r>
        <w:r>
          <w:t>39</w:t>
        </w:r>
      </w:hyperlink>
    </w:p>
    <w:p>
      <w:pPr>
        <w:pStyle w:val="TOC2"/>
        <w:tabs>
          <w:tab w:val="left" w:pos="1276"/>
          <w:tab w:val="right" w:leader="dot" w:pos="9638"/>
        </w:tabs>
        <w:ind w:left="1276" w:hanging="709"/>
      </w:pPr>
      <w:hyperlink w:anchor="_TocS11_5" w:history="1">
        <w:r>
          <w:t xml:space="preserve">11.5</w:t>
        </w:r>
        <w:r>
          <w:tab/>
        </w:r>
        <w:r>
          <w:t xml:space="preserve">Preservation of Previous Revisions</w:t>
        </w:r>
        <w:r>
          <w:tab/>
        </w:r>
        <w:r>
          <w:t>39</w:t>
        </w:r>
      </w:hyperlink>
    </w:p>
    <w:p>
      <w:pPr>
        <w:pStyle w:val="TOC2"/>
        <w:tabs>
          <w:tab w:val="left" w:pos="1276"/>
          <w:tab w:val="right" w:leader="dot" w:pos="9638"/>
        </w:tabs>
        <w:ind w:left="1276" w:hanging="709"/>
      </w:pPr>
      <w:hyperlink w:anchor="_TocS11_6" w:history="1">
        <w:r>
          <w:t xml:space="preserve">11.6</w:t>
        </w:r>
        <w:r>
          <w:tab/>
        </w:r>
        <w:r>
          <w:t xml:space="preserve">Prevention of Use of Obsolete Documents</w:t>
        </w:r>
        <w:r>
          <w:tab/>
        </w:r>
        <w:r>
          <w:t>39</w:t>
        </w:r>
      </w:hyperlink>
    </w:p>
    <w:p>
      <w:pPr>
        <w:pStyle w:val="TOC2"/>
        <w:tabs>
          <w:tab w:val="left" w:pos="1276"/>
          <w:tab w:val="right" w:leader="dot" w:pos="9638"/>
        </w:tabs>
        <w:ind w:left="1276" w:hanging="709"/>
      </w:pPr>
      <w:hyperlink w:anchor="_TocS11_7" w:history="1">
        <w:r>
          <w:t xml:space="preserve">11.7</w:t>
        </w:r>
        <w:r>
          <w:tab/>
        </w:r>
        <w:r>
          <w:t xml:space="preserve">Third-party Revision References</w:t>
        </w:r>
        <w:r>
          <w:tab/>
        </w:r>
        <w:r>
          <w:t>40</w:t>
        </w:r>
      </w:hyperlink>
    </w:p>
    <w:p>
      <w:pPr>
        <w:pStyle w:val="TOC2"/>
        <w:tabs>
          <w:tab w:val="left" w:pos="1276"/>
          <w:tab w:val="right" w:leader="dot" w:pos="9638"/>
        </w:tabs>
        <w:ind w:left="1276" w:hanging="709"/>
      </w:pPr>
      <w:hyperlink w:anchor="_TocS11_8" w:history="1">
        <w:r>
          <w:t xml:space="preserve">11.8</w:t>
        </w:r>
        <w:r>
          <w:tab/>
        </w:r>
        <w:r>
          <w:t xml:space="preserve">System Requirements</w:t>
        </w:r>
        <w:r>
          <w:tab/>
        </w:r>
        <w:r>
          <w:t>40</w:t>
        </w:r>
      </w:hyperlink>
    </w:p>
    <w:p>
      <w:pPr>
        <w:pStyle w:val="TOC1"/>
        <w:tabs>
          <w:tab w:val="left" w:pos="567"/>
          <w:tab w:val="right" w:leader="dot" w:pos="9638"/>
        </w:tabs>
        <w:ind w:left="567" w:hanging="567"/>
      </w:pPr>
      <w:hyperlink w:anchor="_TocS12" w:history="1">
        <w:r>
          <w:t xml:space="preserve">12</w:t>
        </w:r>
        <w:r>
          <w:tab/>
        </w:r>
        <w:r>
          <w:t xml:space="preserve">Drawing Management</w:t>
        </w:r>
        <w:r>
          <w:tab/>
        </w:r>
        <w:r>
          <w:t>41</w:t>
        </w:r>
      </w:hyperlink>
    </w:p>
    <w:p>
      <w:pPr>
        <w:pStyle w:val="TOC2"/>
        <w:tabs>
          <w:tab w:val="left" w:pos="1276"/>
          <w:tab w:val="right" w:leader="dot" w:pos="9638"/>
        </w:tabs>
        <w:ind w:left="1276" w:hanging="709"/>
      </w:pPr>
      <w:hyperlink w:anchor="_TocS12_1" w:history="1">
        <w:r>
          <w:t xml:space="preserve">12.1</w:t>
        </w:r>
        <w:r>
          <w:tab/>
        </w:r>
        <w:r>
          <w:t xml:space="preserve">Purpose</w:t>
        </w:r>
        <w:r>
          <w:tab/>
        </w:r>
        <w:r>
          <w:t>41</w:t>
        </w:r>
      </w:hyperlink>
    </w:p>
    <w:p>
      <w:pPr>
        <w:pStyle w:val="TOC2"/>
        <w:tabs>
          <w:tab w:val="left" w:pos="1276"/>
          <w:tab w:val="right" w:leader="dot" w:pos="9638"/>
        </w:tabs>
        <w:ind w:left="1276" w:hanging="709"/>
      </w:pPr>
      <w:hyperlink w:anchor="_TocS12_2" w:history="1">
        <w:r>
          <w:t xml:space="preserve">12.2</w:t>
        </w:r>
        <w:r>
          <w:tab/>
        </w:r>
        <w:r>
          <w:t xml:space="preserve">Drawing Registration and Numbering</w:t>
        </w:r>
        <w:r>
          <w:tab/>
        </w:r>
        <w:r>
          <w:t>41</w:t>
        </w:r>
      </w:hyperlink>
    </w:p>
    <w:p>
      <w:pPr>
        <w:pStyle w:val="TOC2"/>
        <w:tabs>
          <w:tab w:val="left" w:pos="1276"/>
          <w:tab w:val="right" w:leader="dot" w:pos="9638"/>
        </w:tabs>
        <w:ind w:left="1276" w:hanging="709"/>
      </w:pPr>
      <w:hyperlink w:anchor="_TocS12_3" w:history="1">
        <w:r>
          <w:t xml:space="preserve">12.3</w:t>
        </w:r>
        <w:r>
          <w:tab/>
        </w:r>
        <w:r>
          <w:t xml:space="preserve">Title Block Requirements</w:t>
        </w:r>
        <w:r>
          <w:tab/>
        </w:r>
        <w:r>
          <w:t>41</w:t>
        </w:r>
      </w:hyperlink>
    </w:p>
    <w:p>
      <w:pPr>
        <w:pStyle w:val="TOC2"/>
        <w:tabs>
          <w:tab w:val="left" w:pos="1276"/>
          <w:tab w:val="right" w:leader="dot" w:pos="9638"/>
        </w:tabs>
        <w:ind w:left="1276" w:hanging="709"/>
      </w:pPr>
      <w:hyperlink w:anchor="_TocS12_4" w:history="1">
        <w:r>
          <w:t xml:space="preserve">12.4</w:t>
        </w:r>
        <w:r>
          <w:tab/>
        </w:r>
        <w:r>
          <w:t xml:space="preserve">Revision and Status Management</w:t>
        </w:r>
        <w:r>
          <w:tab/>
        </w:r>
        <w:r>
          <w:t>41</w:t>
        </w:r>
      </w:hyperlink>
    </w:p>
    <w:p>
      <w:pPr>
        <w:pStyle w:val="TOC2"/>
        <w:tabs>
          <w:tab w:val="left" w:pos="1276"/>
          <w:tab w:val="right" w:leader="dot" w:pos="9638"/>
        </w:tabs>
        <w:ind w:left="1276" w:hanging="709"/>
      </w:pPr>
      <w:hyperlink w:anchor="_TocS12_5" w:history="1">
        <w:r>
          <w:t xml:space="preserve">12.5</w:t>
        </w:r>
        <w:r>
          <w:tab/>
        </w:r>
        <w:r>
          <w:t xml:space="preserve">Review and Approval</w:t>
        </w:r>
        <w:r>
          <w:tab/>
        </w:r>
        <w:r>
          <w:t>41</w:t>
        </w:r>
      </w:hyperlink>
    </w:p>
    <w:p>
      <w:pPr>
        <w:pStyle w:val="TOC2"/>
        <w:tabs>
          <w:tab w:val="left" w:pos="1276"/>
          <w:tab w:val="right" w:leader="dot" w:pos="9638"/>
        </w:tabs>
        <w:ind w:left="1276" w:hanging="709"/>
      </w:pPr>
      <w:hyperlink w:anchor="_TocS12_6" w:history="1">
        <w:r>
          <w:t xml:space="preserve">12.6</w:t>
        </w:r>
        <w:r>
          <w:tab/>
        </w:r>
        <w:r>
          <w:t xml:space="preserve">Construction Drawings</w:t>
        </w:r>
        <w:r>
          <w:tab/>
        </w:r>
        <w:r>
          <w:t>42</w:t>
        </w:r>
      </w:hyperlink>
    </w:p>
    <w:p>
      <w:pPr>
        <w:pStyle w:val="TOC2"/>
        <w:tabs>
          <w:tab w:val="left" w:pos="1276"/>
          <w:tab w:val="right" w:leader="dot" w:pos="9638"/>
        </w:tabs>
        <w:ind w:left="1276" w:hanging="709"/>
      </w:pPr>
      <w:hyperlink w:anchor="_TocS12_7" w:history="1">
        <w:r>
          <w:t xml:space="preserve">12.7</w:t>
        </w:r>
        <w:r>
          <w:tab/>
        </w:r>
        <w:r>
          <w:t xml:space="preserve">Superseded Drawings</w:t>
        </w:r>
        <w:r>
          <w:tab/>
        </w:r>
        <w:r>
          <w:t>42</w:t>
        </w:r>
      </w:hyperlink>
    </w:p>
    <w:p>
      <w:pPr>
        <w:pStyle w:val="TOC2"/>
        <w:tabs>
          <w:tab w:val="left" w:pos="1276"/>
          <w:tab w:val="right" w:leader="dot" w:pos="9638"/>
        </w:tabs>
        <w:ind w:left="1276" w:hanging="709"/>
      </w:pPr>
      <w:hyperlink w:anchor="_TocS12_8" w:history="1">
        <w:r>
          <w:t xml:space="preserve">12.8</w:t>
        </w:r>
        <w:r>
          <w:tab/>
        </w:r>
        <w:r>
          <w:t xml:space="preserve">As-built (Work-As-Executed) Drawings</w:t>
        </w:r>
        <w:r>
          <w:tab/>
        </w:r>
        <w:r>
          <w:t>42</w:t>
        </w:r>
      </w:hyperlink>
    </w:p>
    <w:p>
      <w:pPr>
        <w:pStyle w:val="TOC2"/>
        <w:tabs>
          <w:tab w:val="left" w:pos="1276"/>
          <w:tab w:val="right" w:leader="dot" w:pos="9638"/>
        </w:tabs>
        <w:ind w:left="1276" w:hanging="709"/>
      </w:pPr>
      <w:hyperlink w:anchor="_TocS12_9" w:history="1">
        <w:r>
          <w:t xml:space="preserve">12.9</w:t>
        </w:r>
        <w:r>
          <w:tab/>
        </w:r>
        <w:r>
          <w:t xml:space="preserve">Models and Native Files</w:t>
        </w:r>
        <w:r>
          <w:tab/>
        </w:r>
        <w:r>
          <w:t>42</w:t>
        </w:r>
      </w:hyperlink>
    </w:p>
    <w:p>
      <w:pPr>
        <w:pStyle w:val="TOC2"/>
        <w:tabs>
          <w:tab w:val="left" w:pos="1276"/>
          <w:tab w:val="right" w:leader="dot" w:pos="9638"/>
        </w:tabs>
        <w:ind w:left="1276" w:hanging="709"/>
      </w:pPr>
      <w:hyperlink w:anchor="_TocS12_10" w:history="1">
        <w:r>
          <w:t xml:space="preserve">12.10</w:t>
        </w:r>
        <w:r>
          <w:tab/>
        </w:r>
        <w:r>
          <w:t xml:space="preserve">Third-party Drawing References</w:t>
        </w:r>
        <w:r>
          <w:tab/>
        </w:r>
        <w:r>
          <w:t>42</w:t>
        </w:r>
      </w:hyperlink>
    </w:p>
    <w:p>
      <w:pPr>
        <w:pStyle w:val="TOC2"/>
        <w:tabs>
          <w:tab w:val="left" w:pos="1276"/>
          <w:tab w:val="right" w:leader="dot" w:pos="9638"/>
        </w:tabs>
        <w:ind w:left="1276" w:hanging="709"/>
      </w:pPr>
      <w:hyperlink w:anchor="_TocS12_11" w:history="1">
        <w:r>
          <w:t xml:space="preserve">12.11</w:t>
        </w:r>
        <w:r>
          <w:tab/>
        </w:r>
        <w:r>
          <w:t xml:space="preserve">System Requirements</w:t>
        </w:r>
        <w:r>
          <w:tab/>
        </w:r>
        <w:r>
          <w:t>42</w:t>
        </w:r>
      </w:hyperlink>
    </w:p>
    <w:p>
      <w:pPr>
        <w:pStyle w:val="TOC1"/>
        <w:tabs>
          <w:tab w:val="left" w:pos="567"/>
          <w:tab w:val="right" w:leader="dot" w:pos="9638"/>
        </w:tabs>
        <w:ind w:left="567" w:hanging="567"/>
      </w:pPr>
      <w:hyperlink w:anchor="_TocS13" w:history="1">
        <w:r>
          <w:t xml:space="preserve">13</w:t>
        </w:r>
        <w:r>
          <w:tab/>
        </w:r>
        <w:r>
          <w:t xml:space="preserve">Records Management and Archiving</w:t>
        </w:r>
        <w:r>
          <w:tab/>
        </w:r>
        <w:r>
          <w:t>43</w:t>
        </w:r>
      </w:hyperlink>
    </w:p>
    <w:p>
      <w:pPr>
        <w:pStyle w:val="TOC2"/>
        <w:tabs>
          <w:tab w:val="left" w:pos="1276"/>
          <w:tab w:val="right" w:leader="dot" w:pos="9638"/>
        </w:tabs>
        <w:ind w:left="1276" w:hanging="709"/>
      </w:pPr>
      <w:hyperlink w:anchor="_TocS13_1" w:history="1">
        <w:r>
          <w:t xml:space="preserve">13.1</w:t>
        </w:r>
        <w:r>
          <w:tab/>
        </w:r>
        <w:r>
          <w:t xml:space="preserve">Purpose</w:t>
        </w:r>
        <w:r>
          <w:tab/>
        </w:r>
        <w:r>
          <w:t>43</w:t>
        </w:r>
      </w:hyperlink>
    </w:p>
    <w:p>
      <w:pPr>
        <w:pStyle w:val="TOC2"/>
        <w:tabs>
          <w:tab w:val="left" w:pos="1276"/>
          <w:tab w:val="right" w:leader="dot" w:pos="9638"/>
        </w:tabs>
        <w:ind w:left="1276" w:hanging="709"/>
      </w:pPr>
      <w:hyperlink w:anchor="_TocS13_2" w:history="1">
        <w:r>
          <w:t xml:space="preserve">13.2</w:t>
        </w:r>
        <w:r>
          <w:tab/>
        </w:r>
        <w:r>
          <w:t xml:space="preserve">Project Records</w:t>
        </w:r>
        <w:r>
          <w:tab/>
        </w:r>
        <w:r>
          <w:t>43</w:t>
        </w:r>
      </w:hyperlink>
    </w:p>
    <w:p>
      <w:pPr>
        <w:pStyle w:val="TOC2"/>
        <w:tabs>
          <w:tab w:val="left" w:pos="1276"/>
          <w:tab w:val="right" w:leader="dot" w:pos="9638"/>
        </w:tabs>
        <w:ind w:left="1276" w:hanging="709"/>
      </w:pPr>
      <w:hyperlink w:anchor="_TocS13_3" w:history="1">
        <w:r>
          <w:t xml:space="preserve">13.3</w:t>
        </w:r>
        <w:r>
          <w:tab/>
        </w:r>
        <w:r>
          <w:t xml:space="preserve">Ownership and Custody</w:t>
        </w:r>
        <w:r>
          <w:tab/>
        </w:r>
        <w:r>
          <w:t>43</w:t>
        </w:r>
      </w:hyperlink>
    </w:p>
    <w:p>
      <w:pPr>
        <w:pStyle w:val="TOC2"/>
        <w:tabs>
          <w:tab w:val="left" w:pos="1276"/>
          <w:tab w:val="right" w:leader="dot" w:pos="9638"/>
        </w:tabs>
        <w:ind w:left="1276" w:hanging="709"/>
      </w:pPr>
      <w:hyperlink w:anchor="_TocS13_4" w:history="1">
        <w:r>
          <w:t xml:space="preserve">13.4</w:t>
        </w:r>
        <w:r>
          <w:tab/>
        </w:r>
        <w:r>
          <w:t xml:space="preserve">Integrity and Authenticity</w:t>
        </w:r>
        <w:r>
          <w:tab/>
        </w:r>
        <w:r>
          <w:t>43</w:t>
        </w:r>
      </w:hyperlink>
    </w:p>
    <w:p>
      <w:pPr>
        <w:pStyle w:val="TOC2"/>
        <w:tabs>
          <w:tab w:val="left" w:pos="1276"/>
          <w:tab w:val="right" w:leader="dot" w:pos="9638"/>
        </w:tabs>
        <w:ind w:left="1276" w:hanging="709"/>
      </w:pPr>
      <w:hyperlink w:anchor="_TocS13_5" w:history="1">
        <w:r>
          <w:t xml:space="preserve">13.5</w:t>
        </w:r>
        <w:r>
          <w:tab/>
        </w:r>
        <w:r>
          <w:t xml:space="preserve">Retention Requirements</w:t>
        </w:r>
        <w:r>
          <w:tab/>
        </w:r>
        <w:r>
          <w:t>43</w:t>
        </w:r>
      </w:hyperlink>
    </w:p>
    <w:p>
      <w:pPr>
        <w:pStyle w:val="TOC2"/>
        <w:tabs>
          <w:tab w:val="left" w:pos="1276"/>
          <w:tab w:val="right" w:leader="dot" w:pos="9638"/>
        </w:tabs>
        <w:ind w:left="1276" w:hanging="709"/>
      </w:pPr>
      <w:hyperlink w:anchor="_TocS13_6" w:history="1">
        <w:r>
          <w:t xml:space="preserve">13.6</w:t>
        </w:r>
        <w:r>
          <w:tab/>
        </w:r>
        <w:r>
          <w:t xml:space="preserve">Archiving</w:t>
        </w:r>
        <w:r>
          <w:tab/>
        </w:r>
        <w:r>
          <w:t>44</w:t>
        </w:r>
      </w:hyperlink>
    </w:p>
    <w:p>
      <w:pPr>
        <w:pStyle w:val="TOC2"/>
        <w:tabs>
          <w:tab w:val="left" w:pos="1276"/>
          <w:tab w:val="right" w:leader="dot" w:pos="9638"/>
        </w:tabs>
        <w:ind w:left="1276" w:hanging="709"/>
      </w:pPr>
      <w:hyperlink w:anchor="_TocS13_7" w:history="1">
        <w:r>
          <w:t xml:space="preserve">13.7</w:t>
        </w:r>
        <w:r>
          <w:tab/>
        </w:r>
        <w:r>
          <w:t xml:space="preserve">Retrieval and Accessibility</w:t>
        </w:r>
        <w:r>
          <w:tab/>
        </w:r>
        <w:r>
          <w:t>44</w:t>
        </w:r>
      </w:hyperlink>
    </w:p>
    <w:p>
      <w:pPr>
        <w:pStyle w:val="TOC2"/>
        <w:tabs>
          <w:tab w:val="left" w:pos="1276"/>
          <w:tab w:val="right" w:leader="dot" w:pos="9638"/>
        </w:tabs>
        <w:ind w:left="1276" w:hanging="709"/>
      </w:pPr>
      <w:hyperlink w:anchor="_TocS13_8" w:history="1">
        <w:r>
          <w:t xml:space="preserve">13.8</w:t>
        </w:r>
        <w:r>
          <w:tab/>
        </w:r>
        <w:r>
          <w:t xml:space="preserve">Physical Records and Digitisation</w:t>
        </w:r>
        <w:r>
          <w:tab/>
        </w:r>
        <w:r>
          <w:t>44</w:t>
        </w:r>
      </w:hyperlink>
    </w:p>
    <w:p>
      <w:pPr>
        <w:pStyle w:val="TOC2"/>
        <w:tabs>
          <w:tab w:val="left" w:pos="1276"/>
          <w:tab w:val="right" w:leader="dot" w:pos="9638"/>
        </w:tabs>
        <w:ind w:left="1276" w:hanging="709"/>
      </w:pPr>
      <w:hyperlink w:anchor="_TocS13_9" w:history="1">
        <w:r>
          <w:t xml:space="preserve">13.9</w:t>
        </w:r>
        <w:r>
          <w:tab/>
        </w:r>
        <w:r>
          <w:t xml:space="preserve">Disposal</w:t>
        </w:r>
        <w:r>
          <w:tab/>
        </w:r>
        <w:r>
          <w:t>44</w:t>
        </w:r>
      </w:hyperlink>
    </w:p>
    <w:p>
      <w:pPr>
        <w:pStyle w:val="TOC2"/>
        <w:tabs>
          <w:tab w:val="left" w:pos="1276"/>
          <w:tab w:val="right" w:leader="dot" w:pos="9638"/>
        </w:tabs>
        <w:ind w:left="1276" w:hanging="709"/>
      </w:pPr>
      <w:hyperlink w:anchor="_TocS13_10" w:history="1">
        <w:r>
          <w:t xml:space="preserve">13.10</w:t>
        </w:r>
        <w:r>
          <w:tab/>
        </w:r>
        <w:r>
          <w:t xml:space="preserve">System Requirements</w:t>
        </w:r>
        <w:r>
          <w:tab/>
        </w:r>
        <w:r>
          <w:t>44</w:t>
        </w:r>
      </w:hyperlink>
    </w:p>
    <w:p>
      <w:pPr>
        <w:pStyle w:val="TOC1"/>
        <w:tabs>
          <w:tab w:val="left" w:pos="567"/>
          <w:tab w:val="right" w:leader="dot" w:pos="9638"/>
        </w:tabs>
        <w:ind w:left="567" w:hanging="567"/>
      </w:pPr>
      <w:hyperlink w:anchor="_TocS14" w:history="1">
        <w:r>
          <w:t xml:space="preserve">14</w:t>
        </w:r>
        <w:r>
          <w:tab/>
        </w:r>
        <w:r>
          <w:t xml:space="preserve">Access Control and Information Security</w:t>
        </w:r>
        <w:r>
          <w:tab/>
        </w:r>
        <w:r>
          <w:t>45</w:t>
        </w:r>
      </w:hyperlink>
    </w:p>
    <w:p>
      <w:pPr>
        <w:pStyle w:val="TOC2"/>
        <w:tabs>
          <w:tab w:val="left" w:pos="1276"/>
          <w:tab w:val="right" w:leader="dot" w:pos="9638"/>
        </w:tabs>
        <w:ind w:left="1276" w:hanging="709"/>
      </w:pPr>
      <w:hyperlink w:anchor="_TocS14_1" w:history="1">
        <w:r>
          <w:t xml:space="preserve">14.1</w:t>
        </w:r>
        <w:r>
          <w:tab/>
        </w:r>
        <w:r>
          <w:t xml:space="preserve">Purpose</w:t>
        </w:r>
        <w:r>
          <w:tab/>
        </w:r>
        <w:r>
          <w:t>45</w:t>
        </w:r>
      </w:hyperlink>
    </w:p>
    <w:p>
      <w:pPr>
        <w:pStyle w:val="TOC2"/>
        <w:tabs>
          <w:tab w:val="left" w:pos="1276"/>
          <w:tab w:val="right" w:leader="dot" w:pos="9638"/>
        </w:tabs>
        <w:ind w:left="1276" w:hanging="709"/>
      </w:pPr>
      <w:hyperlink w:anchor="_TocS14_2" w:history="1">
        <w:r>
          <w:t xml:space="preserve">14.2</w:t>
        </w:r>
        <w:r>
          <w:tab/>
        </w:r>
        <w:r>
          <w:t xml:space="preserve">System Ownership and Access Governance</w:t>
        </w:r>
        <w:r>
          <w:tab/>
        </w:r>
        <w:r>
          <w:t>45</w:t>
        </w:r>
      </w:hyperlink>
    </w:p>
    <w:p>
      <w:pPr>
        <w:pStyle w:val="TOC2"/>
        <w:tabs>
          <w:tab w:val="left" w:pos="1276"/>
          <w:tab w:val="right" w:leader="dot" w:pos="9638"/>
        </w:tabs>
        <w:ind w:left="1276" w:hanging="709"/>
      </w:pPr>
      <w:hyperlink w:anchor="_TocS14_3" w:history="1">
        <w:r>
          <w:t xml:space="preserve">14.3</w:t>
        </w:r>
        <w:r>
          <w:tab/>
        </w:r>
        <w:r>
          <w:t xml:space="preserve">Role-based Access</w:t>
        </w:r>
        <w:r>
          <w:tab/>
        </w:r>
        <w:r>
          <w:t>45</w:t>
        </w:r>
      </w:hyperlink>
    </w:p>
    <w:p>
      <w:pPr>
        <w:pStyle w:val="TOC2"/>
        <w:tabs>
          <w:tab w:val="left" w:pos="1276"/>
          <w:tab w:val="right" w:leader="dot" w:pos="9638"/>
        </w:tabs>
        <w:ind w:left="1276" w:hanging="709"/>
      </w:pPr>
      <w:hyperlink w:anchor="_TocS14_4" w:history="1">
        <w:r>
          <w:t xml:space="preserve">14.4</w:t>
        </w:r>
        <w:r>
          <w:tab/>
        </w:r>
        <w:r>
          <w:t xml:space="preserve">User Account Management</w:t>
        </w:r>
        <w:r>
          <w:tab/>
        </w:r>
        <w:r>
          <w:t>45</w:t>
        </w:r>
      </w:hyperlink>
    </w:p>
    <w:p>
      <w:pPr>
        <w:pStyle w:val="TOC2"/>
        <w:tabs>
          <w:tab w:val="left" w:pos="1276"/>
          <w:tab w:val="right" w:leader="dot" w:pos="9638"/>
        </w:tabs>
        <w:ind w:left="1276" w:hanging="709"/>
      </w:pPr>
      <w:hyperlink w:anchor="_TocS14_5" w:history="1">
        <w:r>
          <w:t xml:space="preserve">14.5</w:t>
        </w:r>
        <w:r>
          <w:tab/>
        </w:r>
        <w:r>
          <w:t xml:space="preserve">External Stakeholder Access</w:t>
        </w:r>
        <w:r>
          <w:tab/>
        </w:r>
        <w:r>
          <w:t>46</w:t>
        </w:r>
      </w:hyperlink>
    </w:p>
    <w:p>
      <w:pPr>
        <w:pStyle w:val="TOC2"/>
        <w:tabs>
          <w:tab w:val="left" w:pos="1276"/>
          <w:tab w:val="right" w:leader="dot" w:pos="9638"/>
        </w:tabs>
        <w:ind w:left="1276" w:hanging="709"/>
      </w:pPr>
      <w:hyperlink w:anchor="_TocS14_6" w:history="1">
        <w:r>
          <w:t xml:space="preserve">14.6</w:t>
        </w:r>
        <w:r>
          <w:tab/>
        </w:r>
        <w:r>
          <w:t xml:space="preserve">Confidential and Restricted Information</w:t>
        </w:r>
        <w:r>
          <w:tab/>
        </w:r>
        <w:r>
          <w:t>46</w:t>
        </w:r>
      </w:hyperlink>
    </w:p>
    <w:p>
      <w:pPr>
        <w:pStyle w:val="TOC2"/>
        <w:tabs>
          <w:tab w:val="left" w:pos="1276"/>
          <w:tab w:val="right" w:leader="dot" w:pos="9638"/>
        </w:tabs>
        <w:ind w:left="1276" w:hanging="709"/>
      </w:pPr>
      <w:hyperlink w:anchor="_TocS14_7" w:history="1">
        <w:r>
          <w:t xml:space="preserve">14.7</w:t>
        </w:r>
        <w:r>
          <w:tab/>
        </w:r>
        <w:r>
          <w:t xml:space="preserve">Access Reviews</w:t>
        </w:r>
        <w:r>
          <w:tab/>
        </w:r>
        <w:r>
          <w:t>46</w:t>
        </w:r>
      </w:hyperlink>
    </w:p>
    <w:p>
      <w:pPr>
        <w:pStyle w:val="TOC2"/>
        <w:tabs>
          <w:tab w:val="left" w:pos="1276"/>
          <w:tab w:val="right" w:leader="dot" w:pos="9638"/>
        </w:tabs>
        <w:ind w:left="1276" w:hanging="709"/>
      </w:pPr>
      <w:hyperlink w:anchor="_TocS14_8" w:history="1">
        <w:r>
          <w:t xml:space="preserve">14.8</w:t>
        </w:r>
        <w:r>
          <w:tab/>
        </w:r>
        <w:r>
          <w:t xml:space="preserve">Audit Logs</w:t>
        </w:r>
        <w:r>
          <w:tab/>
        </w:r>
        <w:r>
          <w:t>46</w:t>
        </w:r>
      </w:hyperlink>
    </w:p>
    <w:p>
      <w:pPr>
        <w:pStyle w:val="TOC2"/>
        <w:tabs>
          <w:tab w:val="left" w:pos="1276"/>
          <w:tab w:val="right" w:leader="dot" w:pos="9638"/>
        </w:tabs>
        <w:ind w:left="1276" w:hanging="709"/>
      </w:pPr>
      <w:hyperlink w:anchor="_TocS14_9" w:history="1">
        <w:r>
          <w:t xml:space="preserve">14.9</w:t>
        </w:r>
        <w:r>
          <w:tab/>
        </w:r>
        <w:r>
          <w:t xml:space="preserve">Information Security and Data Integrity</w:t>
        </w:r>
        <w:r>
          <w:tab/>
        </w:r>
        <w:r>
          <w:t>46</w:t>
        </w:r>
      </w:hyperlink>
    </w:p>
    <w:p>
      <w:pPr>
        <w:pStyle w:val="TOC2"/>
        <w:tabs>
          <w:tab w:val="left" w:pos="1276"/>
          <w:tab w:val="right" w:leader="dot" w:pos="9638"/>
        </w:tabs>
        <w:ind w:left="1276" w:hanging="709"/>
      </w:pPr>
      <w:hyperlink w:anchor="_TocS14_10" w:history="1">
        <w:r>
          <w:t xml:space="preserve">14.10</w:t>
        </w:r>
        <w:r>
          <w:tab/>
        </w:r>
        <w:r>
          <w:t xml:space="preserve">Data Extraction and Transfer</w:t>
        </w:r>
        <w:r>
          <w:tab/>
        </w:r>
        <w:r>
          <w:t>46</w:t>
        </w:r>
      </w:hyperlink>
    </w:p>
    <w:p>
      <w:pPr>
        <w:pStyle w:val="TOC2"/>
        <w:tabs>
          <w:tab w:val="left" w:pos="1276"/>
          <w:tab w:val="right" w:leader="dot" w:pos="9638"/>
        </w:tabs>
        <w:ind w:left="1276" w:hanging="709"/>
      </w:pPr>
      <w:hyperlink w:anchor="_TocS14_11" w:history="1">
        <w:r>
          <w:t xml:space="preserve">14.11</w:t>
        </w:r>
        <w:r>
          <w:tab/>
        </w:r>
        <w:r>
          <w:t xml:space="preserve">System Requirements</w:t>
        </w:r>
        <w:r>
          <w:tab/>
        </w:r>
        <w:r>
          <w:t>46</w:t>
        </w:r>
      </w:hyperlink>
    </w:p>
    <w:p>
      <w:pPr>
        <w:pStyle w:val="TOC1"/>
        <w:tabs>
          <w:tab w:val="left" w:pos="567"/>
          <w:tab w:val="right" w:leader="dot" w:pos="9638"/>
        </w:tabs>
        <w:ind w:left="567" w:hanging="567"/>
      </w:pPr>
      <w:hyperlink w:anchor="_TocS15" w:history="1">
        <w:r>
          <w:t xml:space="preserve">15</w:t>
        </w:r>
        <w:r>
          <w:tab/>
        </w:r>
        <w:r>
          <w:t xml:space="preserve">Reporting and Performance Monitoring</w:t>
        </w:r>
        <w:r>
          <w:tab/>
        </w:r>
        <w:r>
          <w:t>48</w:t>
        </w:r>
      </w:hyperlink>
    </w:p>
    <w:p>
      <w:pPr>
        <w:pStyle w:val="TOC2"/>
        <w:tabs>
          <w:tab w:val="left" w:pos="1276"/>
          <w:tab w:val="right" w:leader="dot" w:pos="9638"/>
        </w:tabs>
        <w:ind w:left="1276" w:hanging="709"/>
      </w:pPr>
      <w:hyperlink w:anchor="_TocS15_1" w:history="1">
        <w:r>
          <w:t xml:space="preserve">15.1</w:t>
        </w:r>
        <w:r>
          <w:tab/>
        </w:r>
        <w:r>
          <w:t xml:space="preserve">Purpose</w:t>
        </w:r>
        <w:r>
          <w:tab/>
        </w:r>
        <w:r>
          <w:t>48</w:t>
        </w:r>
      </w:hyperlink>
    </w:p>
    <w:p>
      <w:pPr>
        <w:pStyle w:val="TOC2"/>
        <w:tabs>
          <w:tab w:val="left" w:pos="1276"/>
          <w:tab w:val="right" w:leader="dot" w:pos="9638"/>
        </w:tabs>
        <w:ind w:left="1276" w:hanging="709"/>
      </w:pPr>
      <w:hyperlink w:anchor="_TocS15_2" w:history="1">
        <w:r>
          <w:t xml:space="preserve">15.2</w:t>
        </w:r>
        <w:r>
          <w:tab/>
        </w:r>
        <w:r>
          <w:t xml:space="preserve">Key Performance Indicators</w:t>
        </w:r>
        <w:r>
          <w:tab/>
        </w:r>
        <w:r>
          <w:t>48</w:t>
        </w:r>
      </w:hyperlink>
    </w:p>
    <w:p>
      <w:pPr>
        <w:pStyle w:val="TOC2"/>
        <w:tabs>
          <w:tab w:val="left" w:pos="1276"/>
          <w:tab w:val="right" w:leader="dot" w:pos="9638"/>
        </w:tabs>
        <w:ind w:left="1276" w:hanging="709"/>
      </w:pPr>
      <w:hyperlink w:anchor="_TocS15_3" w:history="1">
        <w:r>
          <w:t xml:space="preserve">15.3</w:t>
        </w:r>
        <w:r>
          <w:tab/>
        </w:r>
        <w:r>
          <w:t xml:space="preserve">Reporting Schedule</w:t>
        </w:r>
        <w:r>
          <w:tab/>
        </w:r>
        <w:r>
          <w:t>49</w:t>
        </w:r>
      </w:hyperlink>
    </w:p>
    <w:p>
      <w:pPr>
        <w:pStyle w:val="TOC2"/>
        <w:tabs>
          <w:tab w:val="left" w:pos="1276"/>
          <w:tab w:val="right" w:leader="dot" w:pos="9638"/>
        </w:tabs>
        <w:ind w:left="1276" w:hanging="709"/>
      </w:pPr>
      <w:hyperlink w:anchor="_TocS15_4" w:history="1">
        <w:r>
          <w:t xml:space="preserve">15.4</w:t>
        </w:r>
        <w:r>
          <w:tab/>
        </w:r>
        <w:r>
          <w:t xml:space="preserve">Escalation</w:t>
        </w:r>
        <w:r>
          <w:tab/>
        </w:r>
        <w:r>
          <w:t>49</w:t>
        </w:r>
      </w:hyperlink>
    </w:p>
    <w:p>
      <w:pPr>
        <w:pStyle w:val="TOC2"/>
        <w:tabs>
          <w:tab w:val="left" w:pos="1276"/>
          <w:tab w:val="right" w:leader="dot" w:pos="9638"/>
        </w:tabs>
        <w:ind w:left="1276" w:hanging="709"/>
      </w:pPr>
      <w:hyperlink w:anchor="_TocS15_5" w:history="1">
        <w:r>
          <w:t xml:space="preserve">15.5</w:t>
        </w:r>
        <w:r>
          <w:tab/>
        </w:r>
        <w:r>
          <w:t xml:space="preserve">System Requirements</w:t>
        </w:r>
        <w:r>
          <w:tab/>
        </w:r>
        <w:r>
          <w:t>49</w:t>
        </w:r>
      </w:hyperlink>
    </w:p>
    <w:p>
      <w:pPr>
        <w:pStyle w:val="TOC1"/>
        <w:tabs>
          <w:tab w:val="left" w:pos="567"/>
          <w:tab w:val="right" w:leader="dot" w:pos="9638"/>
        </w:tabs>
        <w:ind w:left="567" w:hanging="567"/>
      </w:pPr>
      <w:hyperlink w:anchor="_TocS16" w:history="1">
        <w:r>
          <w:t xml:space="preserve">16</w:t>
        </w:r>
        <w:r>
          <w:tab/>
        </w:r>
        <w:r>
          <w:t xml:space="preserve">Project Handover and Close-out</w:t>
        </w:r>
        <w:r>
          <w:tab/>
        </w:r>
        <w:r>
          <w:t>50</w:t>
        </w:r>
      </w:hyperlink>
    </w:p>
    <w:p>
      <w:pPr>
        <w:pStyle w:val="TOC2"/>
        <w:tabs>
          <w:tab w:val="left" w:pos="1276"/>
          <w:tab w:val="right" w:leader="dot" w:pos="9638"/>
        </w:tabs>
        <w:ind w:left="1276" w:hanging="709"/>
      </w:pPr>
      <w:hyperlink w:anchor="_TocS16_1" w:history="1">
        <w:r>
          <w:t xml:space="preserve">16.1</w:t>
        </w:r>
        <w:r>
          <w:tab/>
        </w:r>
        <w:r>
          <w:t xml:space="preserve">Purpose</w:t>
        </w:r>
        <w:r>
          <w:tab/>
        </w:r>
        <w:r>
          <w:t>50</w:t>
        </w:r>
      </w:hyperlink>
    </w:p>
    <w:p>
      <w:pPr>
        <w:pStyle w:val="TOC2"/>
        <w:tabs>
          <w:tab w:val="left" w:pos="1276"/>
          <w:tab w:val="right" w:leader="dot" w:pos="9638"/>
        </w:tabs>
        <w:ind w:left="1276" w:hanging="709"/>
      </w:pPr>
      <w:hyperlink w:anchor="_TocS16_2" w:history="1">
        <w:r>
          <w:t xml:space="preserve">16.2</w:t>
        </w:r>
        <w:r>
          <w:tab/>
        </w:r>
        <w:r>
          <w:t xml:space="preserve">Handover Planning</w:t>
        </w:r>
        <w:r>
          <w:tab/>
        </w:r>
        <w:r>
          <w:t>50</w:t>
        </w:r>
      </w:hyperlink>
    </w:p>
    <w:p>
      <w:pPr>
        <w:pStyle w:val="TOC2"/>
        <w:tabs>
          <w:tab w:val="left" w:pos="1276"/>
          <w:tab w:val="right" w:leader="dot" w:pos="9638"/>
        </w:tabs>
        <w:ind w:left="1276" w:hanging="709"/>
      </w:pPr>
      <w:hyperlink w:anchor="_TocS16_3" w:history="1">
        <w:r>
          <w:t xml:space="preserve">16.3</w:t>
        </w:r>
        <w:r>
          <w:tab/>
        </w:r>
        <w:r>
          <w:t xml:space="preserve">Close-out Process</w:t>
        </w:r>
        <w:r>
          <w:tab/>
        </w:r>
        <w:r>
          <w:t>50</w:t>
        </w:r>
      </w:hyperlink>
    </w:p>
    <w:p>
      <w:pPr>
        <w:pStyle w:val="TOC2"/>
        <w:tabs>
          <w:tab w:val="left" w:pos="1276"/>
          <w:tab w:val="right" w:leader="dot" w:pos="9638"/>
        </w:tabs>
        <w:ind w:left="1276" w:hanging="709"/>
      </w:pPr>
      <w:hyperlink w:anchor="_TocS16_4" w:history="1">
        <w:r>
          <w:t xml:space="preserve">16.4</w:t>
        </w:r>
        <w:r>
          <w:tab/>
        </w:r>
        <w:r>
          <w:t xml:space="preserve">Verification Requirements</w:t>
        </w:r>
        <w:r>
          <w:tab/>
        </w:r>
        <w:r>
          <w:t>50</w:t>
        </w:r>
      </w:hyperlink>
    </w:p>
    <w:p>
      <w:pPr>
        <w:pStyle w:val="TOC2"/>
        <w:tabs>
          <w:tab w:val="left" w:pos="1276"/>
          <w:tab w:val="right" w:leader="dot" w:pos="9638"/>
        </w:tabs>
        <w:ind w:left="1276" w:hanging="709"/>
      </w:pPr>
      <w:hyperlink w:anchor="_TocS16_5" w:history="1">
        <w:r>
          <w:t xml:space="preserve">16.5</w:t>
        </w:r>
        <w:r>
          <w:tab/>
        </w:r>
        <w:r>
          <w:t xml:space="preserve">Outstanding Documentation</w:t>
        </w:r>
        <w:r>
          <w:tab/>
        </w:r>
        <w:r>
          <w:t>51</w:t>
        </w:r>
      </w:hyperlink>
    </w:p>
    <w:p>
      <w:pPr>
        <w:pStyle w:val="TOC2"/>
        <w:tabs>
          <w:tab w:val="left" w:pos="1276"/>
          <w:tab w:val="right" w:leader="dot" w:pos="9638"/>
        </w:tabs>
        <w:ind w:left="1276" w:hanging="709"/>
      </w:pPr>
      <w:hyperlink w:anchor="_TocS16_6" w:history="1">
        <w:r>
          <w:t xml:space="preserve">16.6</w:t>
        </w:r>
        <w:r>
          <w:tab/>
        </w:r>
        <w:r>
          <w:t xml:space="preserve">Transfer of Records and Custody</w:t>
        </w:r>
        <w:r>
          <w:tab/>
        </w:r>
        <w:r>
          <w:t>51</w:t>
        </w:r>
      </w:hyperlink>
    </w:p>
    <w:p>
      <w:pPr>
        <w:pStyle w:val="TOC2"/>
        <w:tabs>
          <w:tab w:val="left" w:pos="1276"/>
          <w:tab w:val="right" w:leader="dot" w:pos="9638"/>
        </w:tabs>
        <w:ind w:left="1276" w:hanging="709"/>
      </w:pPr>
      <w:hyperlink w:anchor="_TocS16_7" w:history="1">
        <w:r>
          <w:t xml:space="preserve">16.7</w:t>
        </w:r>
        <w:r>
          <w:tab/>
        </w:r>
        <w:r>
          <w:t xml:space="preserve">Third-party Document Reference Reconciliation</w:t>
        </w:r>
        <w:r>
          <w:tab/>
        </w:r>
        <w:r>
          <w:t>51</w:t>
        </w:r>
      </w:hyperlink>
    </w:p>
    <w:p>
      <w:pPr>
        <w:pStyle w:val="TOC2"/>
        <w:tabs>
          <w:tab w:val="left" w:pos="1276"/>
          <w:tab w:val="right" w:leader="dot" w:pos="9638"/>
        </w:tabs>
        <w:ind w:left="1276" w:hanging="709"/>
      </w:pPr>
      <w:hyperlink w:anchor="_TocS16_8" w:history="1">
        <w:r>
          <w:t xml:space="preserve">16.8</w:t>
        </w:r>
        <w:r>
          <w:tab/>
        </w:r>
        <w:r>
          <w:t xml:space="preserve">Post-handover Access</w:t>
        </w:r>
        <w:r>
          <w:tab/>
        </w:r>
        <w:r>
          <w:t>51</w:t>
        </w:r>
      </w:hyperlink>
    </w:p>
    <w:p>
      <w:pPr>
        <w:pStyle w:val="TOC2"/>
        <w:tabs>
          <w:tab w:val="left" w:pos="1276"/>
          <w:tab w:val="right" w:leader="dot" w:pos="9638"/>
        </w:tabs>
        <w:ind w:left="1276" w:hanging="709"/>
      </w:pPr>
      <w:hyperlink w:anchor="_TocS16_9" w:history="1">
        <w:r>
          <w:t xml:space="preserve">16.9</w:t>
        </w:r>
        <w:r>
          <w:tab/>
        </w:r>
        <w:r>
          <w:t xml:space="preserve">System Requirements</w:t>
        </w:r>
        <w:r>
          <w:tab/>
        </w:r>
        <w:r>
          <w:t>51</w:t>
        </w:r>
      </w:hyperlink>
    </w:p>
    <w:p>
      <w:pPr>
        <w:pStyle w:val="TOC1"/>
        <w:tabs>
          <w:tab w:val="left" w:pos="567"/>
          <w:tab w:val="right" w:leader="dot" w:pos="9638"/>
        </w:tabs>
        <w:ind w:left="567" w:hanging="567"/>
      </w:pPr>
      <w:hyperlink w:anchor="_TocS17" w:history="1">
        <w:r>
          <w:t xml:space="preserve">17</w:t>
        </w:r>
        <w:r>
          <w:tab/>
        </w:r>
        <w:r>
          <w:t xml:space="preserve">Compliance and Continuous Improvement</w:t>
        </w:r>
        <w:r>
          <w:tab/>
        </w:r>
        <w:r>
          <w:t>52</w:t>
        </w:r>
      </w:hyperlink>
    </w:p>
    <w:p>
      <w:pPr>
        <w:pStyle w:val="TOC2"/>
        <w:tabs>
          <w:tab w:val="left" w:pos="1276"/>
          <w:tab w:val="right" w:leader="dot" w:pos="9638"/>
        </w:tabs>
        <w:ind w:left="1276" w:hanging="709"/>
      </w:pPr>
      <w:hyperlink w:anchor="_TocS17_1" w:history="1">
        <w:r>
          <w:t xml:space="preserve">17.1</w:t>
        </w:r>
        <w:r>
          <w:tab/>
        </w:r>
        <w:r>
          <w:t xml:space="preserve">Purpose</w:t>
        </w:r>
        <w:r>
          <w:tab/>
        </w:r>
        <w:r>
          <w:t>52</w:t>
        </w:r>
      </w:hyperlink>
    </w:p>
    <w:p>
      <w:pPr>
        <w:pStyle w:val="TOC2"/>
        <w:tabs>
          <w:tab w:val="left" w:pos="1276"/>
          <w:tab w:val="right" w:leader="dot" w:pos="9638"/>
        </w:tabs>
        <w:ind w:left="1276" w:hanging="709"/>
      </w:pPr>
      <w:hyperlink w:anchor="_TocS17_2" w:history="1">
        <w:r>
          <w:t xml:space="preserve">17.2</w:t>
        </w:r>
        <w:r>
          <w:tab/>
        </w:r>
        <w:r>
          <w:t xml:space="preserve">Compliance Monitoring</w:t>
        </w:r>
        <w:r>
          <w:tab/>
        </w:r>
        <w:r>
          <w:t>52</w:t>
        </w:r>
      </w:hyperlink>
    </w:p>
    <w:p>
      <w:pPr>
        <w:pStyle w:val="TOC2"/>
        <w:tabs>
          <w:tab w:val="left" w:pos="1276"/>
          <w:tab w:val="right" w:leader="dot" w:pos="9638"/>
        </w:tabs>
        <w:ind w:left="1276" w:hanging="709"/>
      </w:pPr>
      <w:hyperlink w:anchor="_TocS17_3" w:history="1">
        <w:r>
          <w:t xml:space="preserve">17.3</w:t>
        </w:r>
        <w:r>
          <w:tab/>
        </w:r>
        <w:r>
          <w:t xml:space="preserve">Document Control Audits</w:t>
        </w:r>
        <w:r>
          <w:tab/>
        </w:r>
        <w:r>
          <w:t>52</w:t>
        </w:r>
      </w:hyperlink>
    </w:p>
    <w:p>
      <w:pPr>
        <w:pStyle w:val="TOC2"/>
        <w:tabs>
          <w:tab w:val="left" w:pos="1276"/>
          <w:tab w:val="right" w:leader="dot" w:pos="9638"/>
        </w:tabs>
        <w:ind w:left="1276" w:hanging="709"/>
      </w:pPr>
      <w:hyperlink w:anchor="_TocS17_4" w:history="1">
        <w:r>
          <w:t xml:space="preserve">17.4</w:t>
        </w:r>
        <w:r>
          <w:tab/>
        </w:r>
        <w:r>
          <w:t xml:space="preserve">Non-conformance and Corrective Action</w:t>
        </w:r>
        <w:r>
          <w:tab/>
        </w:r>
        <w:r>
          <w:t>52</w:t>
        </w:r>
      </w:hyperlink>
    </w:p>
    <w:p>
      <w:pPr>
        <w:pStyle w:val="TOC2"/>
        <w:tabs>
          <w:tab w:val="left" w:pos="1276"/>
          <w:tab w:val="right" w:leader="dot" w:pos="9638"/>
        </w:tabs>
        <w:ind w:left="1276" w:hanging="709"/>
      </w:pPr>
      <w:hyperlink w:anchor="_TocS17_5" w:history="1">
        <w:r>
          <w:t xml:space="preserve">17.5</w:t>
        </w:r>
        <w:r>
          <w:tab/>
        </w:r>
        <w:r>
          <w:t xml:space="preserve">Contractor and Consultant Compliance</w:t>
        </w:r>
        <w:r>
          <w:tab/>
        </w:r>
        <w:r>
          <w:t>52</w:t>
        </w:r>
      </w:hyperlink>
    </w:p>
    <w:p>
      <w:pPr>
        <w:pStyle w:val="TOC2"/>
        <w:tabs>
          <w:tab w:val="left" w:pos="1276"/>
          <w:tab w:val="right" w:leader="dot" w:pos="9638"/>
        </w:tabs>
        <w:ind w:left="1276" w:hanging="709"/>
      </w:pPr>
      <w:hyperlink w:anchor="_TocS17_6" w:history="1">
        <w:r>
          <w:t xml:space="preserve">17.6</w:t>
        </w:r>
        <w:r>
          <w:tab/>
        </w:r>
        <w:r>
          <w:t xml:space="preserve">Continuous Improvement</w:t>
        </w:r>
        <w:r>
          <w:tab/>
        </w:r>
        <w:r>
          <w:t>52</w:t>
        </w:r>
      </w:hyperlink>
    </w:p>
    <w:p>
      <w:pPr>
        <w:pStyle w:val="TOC2"/>
        <w:tabs>
          <w:tab w:val="left" w:pos="1276"/>
          <w:tab w:val="right" w:leader="dot" w:pos="9638"/>
        </w:tabs>
        <w:ind w:left="1276" w:hanging="709"/>
      </w:pPr>
      <w:hyperlink w:anchor="_TocS17_7" w:history="1">
        <w:r>
          <w:t xml:space="preserve">17.7</w:t>
        </w:r>
        <w:r>
          <w:tab/>
        </w:r>
        <w:r>
          <w:t xml:space="preserve">Review and Update of this Document Control Plan</w:t>
        </w:r>
        <w:r>
          <w:tab/>
        </w:r>
        <w:r>
          <w:t>53</w:t>
        </w:r>
      </w:hyperlink>
    </w:p>
    <w:p>
      <w:pPr>
        <w:pStyle w:val="TOC1"/>
        <w:tabs>
          <w:tab w:val="left" w:pos="567"/>
          <w:tab w:val="right" w:leader="dot" w:pos="9638"/>
        </w:tabs>
        <w:ind w:left="567" w:hanging="567"/>
      </w:pPr>
      <w:hyperlink w:anchor="_TocAppA" w:history="1">
        <w:r>
          <w:t xml:space="preserve">Appendix A – Items Requiring Project Confirmation</w:t>
        </w:r>
        <w:r>
          <w:tab/>
        </w:r>
        <w:r>
          <w:t>54</w:t>
        </w:r>
      </w:hyperlink>
    </w:p>
    <w:p>
      <w:pPr>
        <w:pStyle w:val="TOC1"/>
        <w:tabs>
          <w:tab w:val="left" w:pos="567"/>
          <w:tab w:val="right" w:leader="dot" w:pos="9638"/>
        </w:tabs>
        <w:ind w:left="567" w:hanging="567"/>
      </w:pPr>
      <w:hyperlink w:anchor="_TocAppB" w:history="1">
        <w:r>
          <w:t xml:space="preserve">Appendix B – Subordinate Procedures and Templates</w:t>
        </w:r>
        <w:r>
          <w:tab/>
        </w:r>
        <w:r>
          <w:t>55</w:t>
        </w:r>
      </w:hyperlink>
      <w:r>
        <w:fldChar w:fldCharType="end"/>
      </w:r>
    </w:p>
    <w:p>
      <w:pPr>
        <w:pStyle w:val="Heading1"/>
        <w:pageBreakBefore/>
        <w:tabs>
          <w:tab w:val="left" w:pos="851"/>
        </w:tabs>
        <w:ind w:left="851" w:hanging="851"/>
      </w:pPr>
      <w:bookmarkStart w:name="_TocS1" w:id="1"/>
      <w:r>
        <w:rPr>
          <w:rFonts w:ascii="Arial" w:cs="Arial" w:eastAsia="Arial" w:hAnsi="Arial"/>
        </w:rPr>
        <w:t xml:space="preserve">1</w:t>
      </w:r>
      <w:r>
        <w:rPr>
          <w:rFonts w:ascii="Arial" w:cs="Arial" w:eastAsia="Arial" w:hAnsi="Arial"/>
        </w:rPr>
        <w:tab/>
      </w:r>
      <w:r>
        <w:rPr>
          <w:rFonts w:ascii="Arial" w:cs="Arial" w:eastAsia="Arial" w:hAnsi="Arial"/>
        </w:rPr>
        <w:t xml:space="preserve">Introduction</w:t>
      </w:r>
      <w:bookmarkEnd w:id="1"/>
    </w:p>
    <w:p>
      <w:pPr>
        <w:pStyle w:val="Heading2"/>
        <w:tabs>
          <w:tab w:val="left" w:pos="851"/>
        </w:tabs>
        <w:ind w:left="851" w:hanging="851"/>
      </w:pPr>
      <w:bookmarkStart w:name="_TocS1_1" w:id="2"/>
      <w:r>
        <w:rPr>
          <w:rFonts w:ascii="Arial" w:cs="Arial" w:eastAsia="Arial" w:hAnsi="Arial"/>
        </w:rPr>
        <w:t xml:space="preserve">1.1</w:t>
      </w:r>
      <w:r>
        <w:rPr>
          <w:rFonts w:ascii="Arial" w:cs="Arial" w:eastAsia="Arial" w:hAnsi="Arial"/>
        </w:rPr>
        <w:tab/>
      </w:r>
      <w:r>
        <w:rPr>
          <w:rFonts w:ascii="Arial" w:cs="Arial" w:eastAsia="Arial" w:hAnsi="Arial"/>
        </w:rPr>
        <w:t xml:space="preserve">Purpose</w:t>
      </w:r>
      <w:bookmarkEnd w:id="2"/>
    </w:p>
    <w:p>
      <w:pPr>
        <w:keepNext w:val="false"/>
        <w:spacing w:after="120"/>
      </w:pPr>
      <w:r>
        <w:rPr>
          <w:rFonts w:ascii="Arial" w:cs="Arial" w:eastAsia="Arial" w:hAnsi="Arial"/>
        </w:rPr>
        <w:t xml:space="preserve">This Document Control Plan establishes the principles, processes, responsibilities, controls and system requirements that govern the management of project documentation and information for [Project Name] throughout the project lifecycle.</w:t>
      </w:r>
    </w:p>
    <w:p>
      <w:pPr>
        <w:keepNext w:val="false"/>
        <w:spacing w:after="120"/>
      </w:pPr>
      <w:r>
        <w:rPr>
          <w:rFonts w:ascii="Arial" w:cs="Arial" w:eastAsia="Arial" w:hAnsi="Arial"/>
        </w:rPr>
        <w:t xml:space="preserve">The Document Control Plan defines how project documents, drawings, correspondence, Requests for Information (RFIs), transmittals and records are identified, submitted, registered, reviewed, approved, distributed, revised, retained and handed over. It also defines the functional capabilities that the Project Information Management System shall provide to support these processes.</w:t>
      </w:r>
    </w:p>
    <w:p>
      <w:pPr>
        <w:keepNext w:val="false"/>
        <w:spacing w:after="120"/>
      </w:pPr>
      <w:r>
        <w:rPr>
          <w:rFonts w:ascii="Arial" w:cs="Arial" w:eastAsia="Arial" w:hAnsi="Arial"/>
        </w:rPr>
        <w:t xml:space="preserve">The Document Control Plan is issued under the authority of the Project Owner and applies to all parties engaged in the delivery of the project.</w:t>
      </w:r>
    </w:p>
    <w:p>
      <w:pPr>
        <w:pStyle w:val="Heading2"/>
        <w:tabs>
          <w:tab w:val="left" w:pos="851"/>
        </w:tabs>
        <w:ind w:left="851" w:hanging="851"/>
      </w:pPr>
      <w:bookmarkStart w:name="_TocS1_2" w:id="3"/>
      <w:r>
        <w:rPr>
          <w:rFonts w:ascii="Arial" w:cs="Arial" w:eastAsia="Arial" w:hAnsi="Arial"/>
        </w:rPr>
        <w:t xml:space="preserve">1.2</w:t>
      </w:r>
      <w:r>
        <w:rPr>
          <w:rFonts w:ascii="Arial" w:cs="Arial" w:eastAsia="Arial" w:hAnsi="Arial"/>
        </w:rPr>
        <w:tab/>
      </w:r>
      <w:r>
        <w:rPr>
          <w:rFonts w:ascii="Arial" w:cs="Arial" w:eastAsia="Arial" w:hAnsi="Arial"/>
        </w:rPr>
        <w:t xml:space="preserve">Project Context</w:t>
      </w:r>
      <w:bookmarkEnd w:id="3"/>
    </w:p>
    <w:p>
      <w:pPr>
        <w:keepNext w:val="false"/>
        <w:spacing w:after="120"/>
      </w:pPr>
      <w:r>
        <w:rPr>
          <w:rFonts w:ascii="Arial" w:cs="Arial" w:eastAsia="Arial" w:hAnsi="Arial"/>
        </w:rPr>
        <w:t xml:space="preserve">[Project Name] ([Project Number]) is a major infrastructure project located in Victoria, Australia, delivered on behalf of [Client Name] (the Client Organisation). The project involves multiple delivery parties, including Contractors, Consultants, Vendors and Suppliers, each producing and exchanging large volumes of technical, contractual and management information.</w:t>
      </w:r>
    </w:p>
    <w:p>
      <w:pPr>
        <w:keepNext w:val="false"/>
        <w:spacing w:after="120"/>
      </w:pPr>
      <w:r>
        <w:rPr>
          <w:rFonts w:ascii="Arial" w:cs="Arial" w:eastAsia="Arial" w:hAnsi="Arial"/>
        </w:rPr>
        <w:t xml:space="preserve">Effective document control is essential to ensure that all parties work from current, approved information; that decisions and their supporting information are traceable; that contractual and statutory obligations for information and records are met; and that complete, verified project information is handed over to the Project Owner or nominated Asset Owner at completion.</w:t>
      </w:r>
    </w:p>
    <w:p>
      <w:pPr>
        <w:keepNext w:val="false"/>
        <w:spacing w:after="120"/>
      </w:pPr>
      <w:r>
        <w:rPr>
          <w:rFonts w:ascii="Arial" w:cs="Arial" w:eastAsia="Arial" w:hAnsi="Arial"/>
        </w:rPr>
        <w:t xml:space="preserve">[Insert a brief description of the project scope, delivery model, key contract packages and project phases.]</w:t>
      </w:r>
    </w:p>
    <w:p>
      <w:pPr>
        <w:pStyle w:val="Heading2"/>
        <w:tabs>
          <w:tab w:val="left" w:pos="851"/>
        </w:tabs>
        <w:ind w:left="851" w:hanging="851"/>
      </w:pPr>
      <w:bookmarkStart w:name="_TocS1_3" w:id="4"/>
      <w:r>
        <w:rPr>
          <w:rFonts w:ascii="Arial" w:cs="Arial" w:eastAsia="Arial" w:hAnsi="Arial"/>
        </w:rPr>
        <w:t xml:space="preserve">1.3</w:t>
      </w:r>
      <w:r>
        <w:rPr>
          <w:rFonts w:ascii="Arial" w:cs="Arial" w:eastAsia="Arial" w:hAnsi="Arial"/>
        </w:rPr>
        <w:tab/>
      </w:r>
      <w:r>
        <w:rPr>
          <w:rFonts w:ascii="Arial" w:cs="Arial" w:eastAsia="Arial" w:hAnsi="Arial"/>
        </w:rPr>
        <w:t xml:space="preserve">Objectives</w:t>
      </w:r>
      <w:bookmarkEnd w:id="4"/>
    </w:p>
    <w:p>
      <w:pPr>
        <w:keepNext/>
        <w:spacing w:after="120"/>
      </w:pPr>
      <w:r>
        <w:rPr>
          <w:rFonts w:ascii="Arial" w:cs="Arial" w:eastAsia="Arial" w:hAnsi="Arial"/>
        </w:rPr>
        <w:t xml:space="preserve">The objectives of this Document Control Plan are to:</w:t>
      </w:r>
    </w:p>
    <w:p>
      <w:pPr>
        <w:pStyle w:val="ListParagraph"/>
        <w:numPr>
          <w:ilvl w:val="0"/>
          <w:numId w:val="2"/>
        </w:numPr>
        <w:spacing w:after="60"/>
      </w:pPr>
      <w:r>
        <w:rPr>
          <w:rFonts w:ascii="Arial" w:cs="Arial" w:eastAsia="Arial" w:hAnsi="Arial"/>
        </w:rPr>
        <w:t xml:space="preserve">Establish the Project Information Management System as the single, authoritative environment for official project information and records.</w:t>
      </w:r>
    </w:p>
    <w:p>
      <w:pPr>
        <w:pStyle w:val="ListParagraph"/>
        <w:numPr>
          <w:ilvl w:val="0"/>
          <w:numId w:val="2"/>
        </w:numPr>
        <w:spacing w:after="60"/>
      </w:pPr>
      <w:r>
        <w:rPr>
          <w:rFonts w:ascii="Arial" w:cs="Arial" w:eastAsia="Arial" w:hAnsi="Arial"/>
        </w:rPr>
        <w:t xml:space="preserve">Establish the Project Document Register as the authoritative source of project document information.</w:t>
      </w:r>
    </w:p>
    <w:p>
      <w:pPr>
        <w:pStyle w:val="ListParagraph"/>
        <w:numPr>
          <w:ilvl w:val="0"/>
          <w:numId w:val="2"/>
        </w:numPr>
        <w:spacing w:after="60"/>
      </w:pPr>
      <w:r>
        <w:rPr>
          <w:rFonts w:ascii="Arial" w:cs="Arial" w:eastAsia="Arial" w:hAnsi="Arial"/>
        </w:rPr>
        <w:t xml:space="preserve">Ensure that every controlled document is uniquely identified, correctly described by metadata and traceable through its full lifecycle.</w:t>
      </w:r>
    </w:p>
    <w:p>
      <w:pPr>
        <w:pStyle w:val="ListParagraph"/>
        <w:numPr>
          <w:ilvl w:val="0"/>
          <w:numId w:val="2"/>
        </w:numPr>
        <w:spacing w:after="60"/>
      </w:pPr>
      <w:r>
        <w:rPr>
          <w:rFonts w:ascii="Arial" w:cs="Arial" w:eastAsia="Arial" w:hAnsi="Arial"/>
        </w:rPr>
        <w:t xml:space="preserve">Ensure that documents are reviewed and approved through controlled, auditable workflows before they are used for their intended purpose.</w:t>
      </w:r>
    </w:p>
    <w:p>
      <w:pPr>
        <w:pStyle w:val="ListParagraph"/>
        <w:numPr>
          <w:ilvl w:val="0"/>
          <w:numId w:val="2"/>
        </w:numPr>
        <w:spacing w:after="60"/>
      </w:pPr>
      <w:r>
        <w:rPr>
          <w:rFonts w:ascii="Arial" w:cs="Arial" w:eastAsia="Arial" w:hAnsi="Arial"/>
        </w:rPr>
        <w:t xml:space="preserve">Ensure that RFIs and formal correspondence are issued, tracked, responded to and closed in a controlled and traceable manner.</w:t>
      </w:r>
    </w:p>
    <w:p>
      <w:pPr>
        <w:pStyle w:val="ListParagraph"/>
        <w:numPr>
          <w:ilvl w:val="0"/>
          <w:numId w:val="2"/>
        </w:numPr>
        <w:spacing w:after="60"/>
      </w:pPr>
      <w:r>
        <w:rPr>
          <w:rFonts w:ascii="Arial" w:cs="Arial" w:eastAsia="Arial" w:hAnsi="Arial"/>
        </w:rPr>
        <w:t xml:space="preserve">Ensure that only current, approved information is distributed and used, and that superseded information is clearly identified.</w:t>
      </w:r>
    </w:p>
    <w:p>
      <w:pPr>
        <w:pStyle w:val="ListParagraph"/>
        <w:numPr>
          <w:ilvl w:val="0"/>
          <w:numId w:val="2"/>
        </w:numPr>
        <w:spacing w:after="60"/>
      </w:pPr>
      <w:r>
        <w:rPr>
          <w:rFonts w:ascii="Arial" w:cs="Arial" w:eastAsia="Arial" w:hAnsi="Arial"/>
        </w:rPr>
        <w:t xml:space="preserve">Protect the integrity, security and confidentiality of project information.</w:t>
      </w:r>
    </w:p>
    <w:p>
      <w:pPr>
        <w:pStyle w:val="ListParagraph"/>
        <w:numPr>
          <w:ilvl w:val="0"/>
          <w:numId w:val="2"/>
        </w:numPr>
        <w:spacing w:after="60"/>
      </w:pPr>
      <w:r>
        <w:rPr>
          <w:rFonts w:ascii="Arial" w:cs="Arial" w:eastAsia="Arial" w:hAnsi="Arial"/>
        </w:rPr>
        <w:t xml:space="preserve">Retain project records in accordance with contractual and statutory obligations and hand them over in a complete and verified state.</w:t>
      </w:r>
    </w:p>
    <w:p>
      <w:pPr>
        <w:pStyle w:val="ListParagraph"/>
        <w:numPr>
          <w:ilvl w:val="0"/>
          <w:numId w:val="2"/>
        </w:numPr>
        <w:spacing w:after="60"/>
      </w:pPr>
      <w:r>
        <w:rPr>
          <w:rFonts w:ascii="Arial" w:cs="Arial" w:eastAsia="Arial" w:hAnsi="Arial"/>
        </w:rPr>
        <w:t xml:space="preserve">Define clear responsibilities and measurable performance requirements for document control across all project parties.</w:t>
      </w:r>
    </w:p>
    <w:p>
      <w:pPr>
        <w:spacing w:after="60"/>
      </w:pPr>
    </w:p>
    <w:p>
      <w:pPr>
        <w:pStyle w:val="Heading2"/>
        <w:tabs>
          <w:tab w:val="left" w:pos="851"/>
        </w:tabs>
        <w:ind w:left="851" w:hanging="851"/>
      </w:pPr>
      <w:bookmarkStart w:name="_TocS1_4" w:id="5"/>
      <w:r>
        <w:rPr>
          <w:rFonts w:ascii="Arial" w:cs="Arial" w:eastAsia="Arial" w:hAnsi="Arial"/>
        </w:rPr>
        <w:t xml:space="preserve">1.4</w:t>
      </w:r>
      <w:r>
        <w:rPr>
          <w:rFonts w:ascii="Arial" w:cs="Arial" w:eastAsia="Arial" w:hAnsi="Arial"/>
        </w:rPr>
        <w:tab/>
      </w:r>
      <w:r>
        <w:rPr>
          <w:rFonts w:ascii="Arial" w:cs="Arial" w:eastAsia="Arial" w:hAnsi="Arial"/>
        </w:rPr>
        <w:t xml:space="preserve">Scope and Applicability</w:t>
      </w:r>
      <w:bookmarkEnd w:id="5"/>
    </w:p>
    <w:p>
      <w:pPr>
        <w:keepNext/>
        <w:spacing w:after="120"/>
      </w:pPr>
      <w:r>
        <w:rPr>
          <w:rFonts w:ascii="Arial" w:cs="Arial" w:eastAsia="Arial" w:hAnsi="Arial"/>
        </w:rPr>
        <w:t xml:space="preserve">This Document Control Plan applies to:</w:t>
      </w:r>
    </w:p>
    <w:p>
      <w:pPr>
        <w:pStyle w:val="ListParagraph"/>
        <w:numPr>
          <w:ilvl w:val="0"/>
          <w:numId w:val="2"/>
        </w:numPr>
        <w:spacing w:after="60"/>
      </w:pPr>
      <w:r>
        <w:rPr>
          <w:rFonts w:ascii="Arial" w:cs="Arial" w:eastAsia="Arial" w:hAnsi="Arial"/>
        </w:rPr>
        <w:t xml:space="preserve">All project phases, from project establishment through design, procurement, construction, testing and commissioning, completion, handover and close-out.</w:t>
      </w:r>
    </w:p>
    <w:p>
      <w:pPr>
        <w:pStyle w:val="ListParagraph"/>
        <w:numPr>
          <w:ilvl w:val="0"/>
          <w:numId w:val="2"/>
        </w:numPr>
        <w:spacing w:after="60"/>
      </w:pPr>
      <w:r>
        <w:rPr>
          <w:rFonts w:ascii="Arial" w:cs="Arial" w:eastAsia="Arial" w:hAnsi="Arial"/>
        </w:rPr>
        <w:t xml:space="preserve">All controlled documents, drawings, models, correspondence, RFIs, transmittals and records created, received, submitted, registered or issued in connection with the project, in any format.</w:t>
      </w:r>
    </w:p>
    <w:p>
      <w:pPr>
        <w:pStyle w:val="ListParagraph"/>
        <w:numPr>
          <w:ilvl w:val="0"/>
          <w:numId w:val="2"/>
        </w:numPr>
        <w:spacing w:after="60"/>
      </w:pPr>
      <w:r>
        <w:rPr>
          <w:rFonts w:ascii="Arial" w:cs="Arial" w:eastAsia="Arial" w:hAnsi="Arial"/>
        </w:rPr>
        <w:t xml:space="preserve">All personnel of the Project Owner and the project management team, and all Contractors, Consultants, Vendors, Suppliers and other third parties who create, submit, review, approve or use project information.</w:t>
      </w:r>
    </w:p>
    <w:p>
      <w:pPr>
        <w:spacing w:after="60"/>
      </w:pPr>
    </w:p>
    <w:p>
      <w:pPr>
        <w:keepNext w:val="false"/>
        <w:spacing w:after="120"/>
      </w:pPr>
      <w:r>
        <w:rPr>
          <w:rFonts w:ascii="Arial" w:cs="Arial" w:eastAsia="Arial" w:hAnsi="Arial"/>
        </w:rPr>
        <w:t xml:space="preserve">The requirements of this Document Control Plan shall be incorporated, by reference or flow-down, into the information management obligations of each Contractor, Consultant and Vendor engaged on the project.</w:t>
      </w:r>
    </w:p>
    <w:p>
      <w:pPr>
        <w:keepNext w:val="false"/>
        <w:spacing w:after="120"/>
      </w:pPr>
      <w:r>
        <w:rPr>
          <w:rFonts w:ascii="Arial" w:cs="Arial" w:eastAsia="Arial" w:hAnsi="Arial"/>
        </w:rPr>
        <w:t xml:space="preserve">Detailed operating instructions, system configuration and user guidance are outside the scope of this Document Control Plan and shall be addressed in subordinate procedures and work instructions (refer Appendix B).</w:t>
      </w:r>
    </w:p>
    <w:p>
      <w:pPr>
        <w:pStyle w:val="Heading2"/>
        <w:tabs>
          <w:tab w:val="left" w:pos="851"/>
        </w:tabs>
        <w:ind w:left="851" w:hanging="851"/>
      </w:pPr>
      <w:bookmarkStart w:name="_TocS1_5" w:id="6"/>
      <w:r>
        <w:rPr>
          <w:rFonts w:ascii="Arial" w:cs="Arial" w:eastAsia="Arial" w:hAnsi="Arial"/>
        </w:rPr>
        <w:t xml:space="preserve">1.5</w:t>
      </w:r>
      <w:r>
        <w:rPr>
          <w:rFonts w:ascii="Arial" w:cs="Arial" w:eastAsia="Arial" w:hAnsi="Arial"/>
        </w:rPr>
        <w:tab/>
      </w:r>
      <w:r>
        <w:rPr>
          <w:rFonts w:ascii="Arial" w:cs="Arial" w:eastAsia="Arial" w:hAnsi="Arial"/>
        </w:rPr>
        <w:t xml:space="preserve">Project Owner</w:t>
      </w:r>
      <w:bookmarkEnd w:id="6"/>
    </w:p>
    <w:p>
      <w:pPr>
        <w:keepNext w:val="false"/>
        <w:spacing w:after="120"/>
      </w:pPr>
      <w:r>
        <w:rPr>
          <w:rFonts w:ascii="Arial" w:cs="Arial" w:eastAsia="Arial" w:hAnsi="Arial"/>
        </w:rPr>
        <w:t xml:space="preserve">The Client Organisation, [Client Name], is the Project Owner.</w:t>
      </w:r>
    </w:p>
    <w:p>
      <w:pPr>
        <w:keepNext/>
        <w:spacing w:after="120"/>
      </w:pPr>
      <w:r>
        <w:rPr>
          <w:rFonts w:ascii="Arial" w:cs="Arial" w:eastAsia="Arial" w:hAnsi="Arial"/>
        </w:rPr>
        <w:t xml:space="preserve">For the purposes of this Document Control Plan, the Project Owner:</w:t>
      </w:r>
    </w:p>
    <w:p>
      <w:pPr>
        <w:pStyle w:val="ListParagraph"/>
        <w:numPr>
          <w:ilvl w:val="0"/>
          <w:numId w:val="2"/>
        </w:numPr>
        <w:spacing w:after="60"/>
      </w:pPr>
      <w:r>
        <w:rPr>
          <w:rFonts w:ascii="Arial" w:cs="Arial" w:eastAsia="Arial" w:hAnsi="Arial"/>
        </w:rPr>
        <w:t xml:space="preserve">Is the owner of the Project Information Management System from a governance perspective (that is, the System Owner). This governance ownership relates to the project information environment, its configuration principles, its users and its content, irrespective of whether the underlying software platform is provided under licence or as a hosted service.</w:t>
      </w:r>
    </w:p>
    <w:p>
      <w:pPr>
        <w:pStyle w:val="ListParagraph"/>
        <w:numPr>
          <w:ilvl w:val="0"/>
          <w:numId w:val="2"/>
        </w:numPr>
        <w:spacing w:after="60"/>
      </w:pPr>
      <w:r>
        <w:rPr>
          <w:rFonts w:ascii="Arial" w:cs="Arial" w:eastAsia="Arial" w:hAnsi="Arial"/>
        </w:rPr>
        <w:t xml:space="preserve">Is the owner of project data and of the official project records maintained within the Project Information Management System.</w:t>
      </w:r>
    </w:p>
    <w:p>
      <w:pPr>
        <w:pStyle w:val="ListParagraph"/>
        <w:numPr>
          <w:ilvl w:val="0"/>
          <w:numId w:val="2"/>
        </w:numPr>
        <w:spacing w:after="60"/>
      </w:pPr>
      <w:r>
        <w:rPr>
          <w:rFonts w:ascii="Arial" w:cs="Arial" w:eastAsia="Arial" w:hAnsi="Arial"/>
        </w:rPr>
        <w:t xml:space="preserve">Retains overall governance accountability for project information management and document control.</w:t>
      </w:r>
    </w:p>
    <w:p>
      <w:pPr>
        <w:spacing w:after="60"/>
      </w:pPr>
    </w:p>
    <w:p>
      <w:pPr>
        <w:keepNext w:val="false"/>
        <w:spacing w:after="120"/>
      </w:pPr>
      <w:r>
        <w:rPr>
          <w:rFonts w:ascii="Arial" w:cs="Arial" w:eastAsia="Arial" w:hAnsi="Arial"/>
        </w:rPr>
        <w:t xml:space="preserve">The Project Owner may delegate operational system administration and document control activities to authorised personnel or service providers. Delegation transfers the performance of those activities only. It does not transfer system ownership, data ownership or governance accountability, which remain with the Project Owner at all times.</w:t>
      </w:r>
    </w:p>
    <w:p>
      <w:pPr>
        <w:keepNext w:val="false"/>
        <w:spacing w:after="120"/>
      </w:pPr>
      <w:r>
        <w:rPr>
          <w:rFonts w:ascii="Arial" w:cs="Arial" w:eastAsia="Arial" w:hAnsi="Arial"/>
        </w:rPr>
        <w:t xml:space="preserve">Ownership of the official project record does not alter the intellectual property, licensing or confidentiality provisions established under the relevant Contract. Those provisions continue to apply in accordance with their terms.</w:t>
      </w:r>
    </w:p>
    <w:p>
      <w:pPr>
        <w:pStyle w:val="Heading2"/>
        <w:tabs>
          <w:tab w:val="left" w:pos="851"/>
        </w:tabs>
        <w:ind w:left="851" w:hanging="851"/>
      </w:pPr>
      <w:bookmarkStart w:name="_TocS1_6" w:id="7"/>
      <w:r>
        <w:rPr>
          <w:rFonts w:ascii="Arial" w:cs="Arial" w:eastAsia="Arial" w:hAnsi="Arial"/>
        </w:rPr>
        <w:t xml:space="preserve">1.6</w:t>
      </w:r>
      <w:r>
        <w:rPr>
          <w:rFonts w:ascii="Arial" w:cs="Arial" w:eastAsia="Arial" w:hAnsi="Arial"/>
        </w:rPr>
        <w:tab/>
      </w:r>
      <w:r>
        <w:rPr>
          <w:rFonts w:ascii="Arial" w:cs="Arial" w:eastAsia="Arial" w:hAnsi="Arial"/>
        </w:rPr>
        <w:t xml:space="preserve">Document Control Governance Framework</w:t>
      </w:r>
      <w:bookmarkEnd w:id="7"/>
    </w:p>
    <w:p>
      <w:pPr>
        <w:keepNext/>
        <w:spacing w:after="120"/>
      </w:pPr>
      <w:r>
        <w:rPr>
          <w:rFonts w:ascii="Arial" w:cs="Arial" w:eastAsia="Arial" w:hAnsi="Arial"/>
        </w:rPr>
        <w:t xml:space="preserve">Document control on the project operates within the following governance framework:</w:t>
      </w:r>
    </w:p>
    <w:p>
      <w:pPr>
        <w:pStyle w:val="ListParagraph"/>
        <w:numPr>
          <w:ilvl w:val="0"/>
          <w:numId w:val="2"/>
        </w:numPr>
        <w:spacing w:after="60"/>
      </w:pPr>
      <w:r>
        <w:rPr>
          <w:rFonts w:ascii="Arial" w:cs="Arial" w:eastAsia="Arial" w:hAnsi="Arial"/>
          <w:b/>
          <w:bCs/>
        </w:rPr>
        <w:t xml:space="preserve">Project Owner authority:</w:t>
      </w:r>
      <w:r>
        <w:rPr>
          <w:rFonts w:ascii="Arial" w:cs="Arial" w:eastAsia="Arial" w:hAnsi="Arial"/>
        </w:rPr>
        <w:t xml:space="preserve"> The Project Owner establishes and approves the project-wide document control standards, conventions and governance arrangements set out in this Document Control Plan.</w:t>
      </w:r>
    </w:p>
    <w:p>
      <w:pPr>
        <w:pStyle w:val="ListParagraph"/>
        <w:numPr>
          <w:ilvl w:val="0"/>
          <w:numId w:val="2"/>
        </w:numPr>
        <w:spacing w:after="60"/>
      </w:pPr>
      <w:r>
        <w:rPr>
          <w:rFonts w:ascii="Arial" w:cs="Arial" w:eastAsia="Arial" w:hAnsi="Arial"/>
          <w:b/>
          <w:bCs/>
        </w:rPr>
        <w:t xml:space="preserve">Delegated operation:</w:t>
      </w:r>
      <w:r>
        <w:rPr>
          <w:rFonts w:ascii="Arial" w:cs="Arial" w:eastAsia="Arial" w:hAnsi="Arial"/>
        </w:rPr>
        <w:t xml:space="preserve"> The Document Control Manager operates the document control function and administers the Project Information Management System on behalf of the Project Owner, within the authority delegated by the Project Owner.</w:t>
      </w:r>
    </w:p>
    <w:p>
      <w:pPr>
        <w:pStyle w:val="ListParagraph"/>
        <w:numPr>
          <w:ilvl w:val="0"/>
          <w:numId w:val="2"/>
        </w:numPr>
        <w:spacing w:after="60"/>
      </w:pPr>
      <w:r>
        <w:rPr>
          <w:rFonts w:ascii="Arial" w:cs="Arial" w:eastAsia="Arial" w:hAnsi="Arial"/>
          <w:b/>
          <w:bCs/>
        </w:rPr>
        <w:t xml:space="preserve">Flow-down to delivery parties:</w:t>
      </w:r>
      <w:r>
        <w:rPr>
          <w:rFonts w:ascii="Arial" w:cs="Arial" w:eastAsia="Arial" w:hAnsi="Arial"/>
        </w:rPr>
        <w:t xml:space="preserve"> Contractors, Consultants and Vendors comply with this Document Control Plan for all information submitted to, registered within or issued through the Project Information Management System.</w:t>
      </w:r>
    </w:p>
    <w:p>
      <w:pPr>
        <w:pStyle w:val="ListParagraph"/>
        <w:numPr>
          <w:ilvl w:val="0"/>
          <w:numId w:val="2"/>
        </w:numPr>
        <w:spacing w:after="60"/>
      </w:pPr>
      <w:r>
        <w:rPr>
          <w:rFonts w:ascii="Arial" w:cs="Arial" w:eastAsia="Arial" w:hAnsi="Arial"/>
          <w:b/>
          <w:bCs/>
        </w:rPr>
        <w:t xml:space="preserve">Third-party internal arrangements:</w:t>
      </w:r>
      <w:r>
        <w:rPr>
          <w:rFonts w:ascii="Arial" w:cs="Arial" w:eastAsia="Arial" w:hAnsi="Arial"/>
        </w:rPr>
        <w:t xml:space="preserve"> Contractors, Consultants and Vendors may operate their own internal document control arrangements for their own purposes. These arrangements are supplementary and do not replace or modify this Document Control Plan (refer Section 2.4).</w:t>
      </w:r>
    </w:p>
    <w:p>
      <w:pPr>
        <w:spacing w:after="60"/>
      </w:pPr>
    </w:p>
    <w:p>
      <w:pPr>
        <w:keepNext w:val="false"/>
        <w:spacing w:after="120"/>
      </w:pPr>
      <w:r>
        <w:rPr>
          <w:rFonts w:ascii="Arial" w:cs="Arial" w:eastAsia="Arial" w:hAnsi="Arial"/>
        </w:rPr>
        <w:t xml:space="preserve">Where a requirement of this Document Control Plan is inconsistent with an express requirement of a Contract, the Contract prevails to the extent of the inconsistency. The party identifying the inconsistency shall notify the Document Control Manager, who shall refer the matter to the Project Owner for resolution and, where required, amendment of this Document Control Plan.</w:t>
      </w:r>
    </w:p>
    <w:p>
      <w:pPr>
        <w:pStyle w:val="Heading2"/>
        <w:tabs>
          <w:tab w:val="left" w:pos="851"/>
        </w:tabs>
        <w:ind w:left="851" w:hanging="851"/>
      </w:pPr>
      <w:bookmarkStart w:name="_TocS1_7" w:id="8"/>
      <w:r>
        <w:rPr>
          <w:rFonts w:ascii="Arial" w:cs="Arial" w:eastAsia="Arial" w:hAnsi="Arial"/>
        </w:rPr>
        <w:t xml:space="preserve">1.7</w:t>
      </w:r>
      <w:r>
        <w:rPr>
          <w:rFonts w:ascii="Arial" w:cs="Arial" w:eastAsia="Arial" w:hAnsi="Arial"/>
        </w:rPr>
        <w:tab/>
      </w:r>
      <w:r>
        <w:rPr>
          <w:rFonts w:ascii="Arial" w:cs="Arial" w:eastAsia="Arial" w:hAnsi="Arial"/>
        </w:rPr>
        <w:t xml:space="preserve">Relationship with Other Project Plans and Procedures</w:t>
      </w:r>
      <w:bookmarkEnd w:id="8"/>
    </w:p>
    <w:p>
      <w:pPr>
        <w:keepNext/>
        <w:spacing w:after="120"/>
      </w:pPr>
      <w:r>
        <w:rPr>
          <w:rFonts w:ascii="Arial" w:cs="Arial" w:eastAsia="Arial" w:hAnsi="Arial"/>
        </w:rPr>
        <w:t xml:space="preserve">This Document Control Plan forms part of the project management system and shall be read together with the plans and procedures listed below. Titles are indicative and shall be aligned with the project's management plan framework.</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084"/>
        <w:gridCol w:w="6554"/>
      </w:tblGrid>
      <w:tr>
        <w:trPr>
          <w:cantSplit/>
          <w:tblHeader/>
        </w:trPr>
        <w:tc>
          <w:tcPr>
            <w:tcW w:type="dxa" w:w="3084"/>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Plan or Procedure</w:t>
            </w:r>
          </w:p>
        </w:tc>
        <w:tc>
          <w:tcPr>
            <w:tcW w:type="dxa" w:w="6554"/>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Relationship with this Document Control Plan</w:t>
            </w:r>
          </w:p>
        </w:tc>
      </w:tr>
      <w:tr>
        <w:trPr>
          <w:cantSplit/>
          <w:tblHeader w:val="off"/>
        </w:trPr>
        <w:tc>
          <w:tcPr>
            <w:tcW w:type="dxa" w:w="3084"/>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Management Plan</w:t>
            </w:r>
          </w:p>
        </w:tc>
        <w:tc>
          <w:tcPr>
            <w:tcW w:type="dxa" w:w="655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Establishes overall project governance. This Document Control Plan is a subordinate plan.</w:t>
            </w:r>
          </w:p>
        </w:tc>
      </w:tr>
      <w:tr>
        <w:trPr>
          <w:cantSplit/>
          <w:tblHeader w:val="off"/>
        </w:trPr>
        <w:tc>
          <w:tcPr>
            <w:tcW w:type="dxa" w:w="308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Quality Management Plan</w:t>
            </w:r>
          </w:p>
        </w:tc>
        <w:tc>
          <w:tcPr>
            <w:tcW w:type="dxa" w:w="655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Defines quality system requirements, including control of documented information, records, audits, non-conformance and corrective action.</w:t>
            </w:r>
          </w:p>
        </w:tc>
      </w:tr>
      <w:tr>
        <w:trPr>
          <w:cantSplit/>
          <w:tblHeader w:val="off"/>
        </w:trPr>
        <w:tc>
          <w:tcPr>
            <w:tcW w:type="dxa" w:w="3084"/>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Information Management Plan / Digital Engineering Execution Plan (where applicable)</w:t>
            </w:r>
          </w:p>
        </w:tc>
        <w:tc>
          <w:tcPr>
            <w:tcW w:type="dxa" w:w="655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Defines information requirements, model management, information exchange and digital asset information. Document control requirements for models and information containers align with this Document Control Plan.</w:t>
            </w:r>
          </w:p>
        </w:tc>
      </w:tr>
      <w:tr>
        <w:trPr>
          <w:cantSplit/>
          <w:tblHeader w:val="off"/>
        </w:trPr>
        <w:tc>
          <w:tcPr>
            <w:tcW w:type="dxa" w:w="308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Design Management Plan</w:t>
            </w:r>
          </w:p>
        </w:tc>
        <w:tc>
          <w:tcPr>
            <w:tcW w:type="dxa" w:w="655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Defines design development, design review stages, design verification and design certification. Design submissions are controlled through the processes in Sections 6, 7 and 12.</w:t>
            </w:r>
          </w:p>
        </w:tc>
      </w:tr>
      <w:tr>
        <w:trPr>
          <w:cantSplit/>
          <w:tblHeader w:val="off"/>
        </w:trPr>
        <w:tc>
          <w:tcPr>
            <w:tcW w:type="dxa" w:w="3084"/>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Contract Administration Procedures</w:t>
            </w:r>
          </w:p>
        </w:tc>
        <w:tc>
          <w:tcPr>
            <w:tcW w:type="dxa" w:w="655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Define contractual notices, submissions, review periods and approvals. These take precedence where they specify contractual timeframes or forms.</w:t>
            </w:r>
          </w:p>
        </w:tc>
      </w:tr>
      <w:tr>
        <w:trPr>
          <w:cantSplit/>
          <w:tblHeader w:val="off"/>
        </w:trPr>
        <w:tc>
          <w:tcPr>
            <w:tcW w:type="dxa" w:w="308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Procurement and Vendor Management Procedures</w:t>
            </w:r>
          </w:p>
        </w:tc>
        <w:tc>
          <w:tcPr>
            <w:tcW w:type="dxa" w:w="655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Define vendor document requirements, vendor document schedules and supplier data submission obligations.</w:t>
            </w:r>
          </w:p>
        </w:tc>
      </w:tr>
      <w:tr>
        <w:trPr>
          <w:cantSplit/>
          <w:tblHeader w:val="off"/>
        </w:trPr>
        <w:tc>
          <w:tcPr>
            <w:tcW w:type="dxa" w:w="3084"/>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Communications and Stakeholder Management Plan</w:t>
            </w:r>
          </w:p>
        </w:tc>
        <w:tc>
          <w:tcPr>
            <w:tcW w:type="dxa" w:w="655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Defines external communications protocols. Formal project correspondence is controlled under Section 9.</w:t>
            </w:r>
          </w:p>
        </w:tc>
      </w:tr>
      <w:tr>
        <w:trPr>
          <w:cantSplit/>
          <w:tblHeader w:val="off"/>
        </w:trPr>
        <w:tc>
          <w:tcPr>
            <w:tcW w:type="dxa" w:w="308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Information Security Plan / Protective Data Security Plan (where applicable)</w:t>
            </w:r>
          </w:p>
        </w:tc>
        <w:tc>
          <w:tcPr>
            <w:tcW w:type="dxa" w:w="655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Defines information security classification, handling and protection requirements applied under Section 14.</w:t>
            </w:r>
          </w:p>
        </w:tc>
      </w:tr>
      <w:tr>
        <w:trPr>
          <w:cantSplit/>
          <w:tblHeader w:val="off"/>
        </w:trPr>
        <w:tc>
          <w:tcPr>
            <w:tcW w:type="dxa" w:w="3084"/>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Completion, Commissioning and Handover Plan</w:t>
            </w:r>
          </w:p>
        </w:tc>
        <w:tc>
          <w:tcPr>
            <w:tcW w:type="dxa" w:w="655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Defines completion and handover requirements. Document control requirements for handover are defined in Section 16.</w:t>
            </w:r>
          </w:p>
        </w:tc>
      </w:tr>
      <w:tr>
        <w:trPr>
          <w:cantSplit/>
          <w:tblHeader w:val="off"/>
        </w:trPr>
        <w:tc>
          <w:tcPr>
            <w:tcW w:type="dxa" w:w="308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Subordinate Document Control Procedures and Work Instructions</w:t>
            </w:r>
          </w:p>
        </w:tc>
        <w:tc>
          <w:tcPr>
            <w:tcW w:type="dxa" w:w="655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Provide detailed operating instructions for the processes established in this Document Control Plan (refer Appendix B).</w:t>
            </w:r>
          </w:p>
        </w:tc>
      </w:tr>
    </w:tbl>
    <w:p>
      <w:pPr>
        <w:spacing w:after="120"/>
      </w:pPr>
    </w:p>
    <w:p>
      <w:pPr>
        <w:pStyle w:val="Heading2"/>
        <w:tabs>
          <w:tab w:val="left" w:pos="851"/>
        </w:tabs>
        <w:ind w:left="851" w:hanging="851"/>
      </w:pPr>
      <w:bookmarkStart w:name="_TocS1_8" w:id="9"/>
      <w:r>
        <w:rPr>
          <w:rFonts w:ascii="Arial" w:cs="Arial" w:eastAsia="Arial" w:hAnsi="Arial"/>
        </w:rPr>
        <w:t xml:space="preserve">1.8</w:t>
      </w:r>
      <w:r>
        <w:rPr>
          <w:rFonts w:ascii="Arial" w:cs="Arial" w:eastAsia="Arial" w:hAnsi="Arial"/>
        </w:rPr>
        <w:tab/>
      </w:r>
      <w:r>
        <w:rPr>
          <w:rFonts w:ascii="Arial" w:cs="Arial" w:eastAsia="Arial" w:hAnsi="Arial"/>
        </w:rPr>
        <w:t xml:space="preserve">Standards, Legislation and Reference Documents</w:t>
      </w:r>
      <w:bookmarkEnd w:id="9"/>
    </w:p>
    <w:p>
      <w:pPr>
        <w:keepNext/>
        <w:spacing w:after="120"/>
      </w:pPr>
      <w:r>
        <w:rPr>
          <w:rFonts w:ascii="Arial" w:cs="Arial" w:eastAsia="Arial" w:hAnsi="Arial"/>
        </w:rPr>
        <w:t xml:space="preserve">The following standards, guidance and legislation have informed this Document Control Plan. Their inclusion does not, of itself, make compliance mandatory. The applicability of each item to the project shall be confirmed by the Project Owner having regard to the Project Owner's status, the Contract and the project's information requirements.</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891"/>
        <w:gridCol w:w="4433"/>
        <w:gridCol w:w="2314"/>
      </w:tblGrid>
      <w:tr>
        <w:trPr>
          <w:cantSplit/>
          <w:tblHeader/>
        </w:trPr>
        <w:tc>
          <w:tcPr>
            <w:tcW w:type="dxa" w:w="289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Reference</w:t>
            </w:r>
          </w:p>
        </w:tc>
        <w:tc>
          <w:tcPr>
            <w:tcW w:type="dxa" w:w="443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Relevance to Document Control</w:t>
            </w:r>
          </w:p>
        </w:tc>
        <w:tc>
          <w:tcPr>
            <w:tcW w:type="dxa" w:w="2314"/>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Applicability</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AS ISO 15489.1 Information and documentation – Records management</w:t>
            </w:r>
          </w:p>
        </w:tc>
        <w:tc>
          <w:tcPr>
            <w:tcW w:type="dxa" w:w="44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Principles for creating, capturing and managing records, including authenticity, reliability, integrity and useability. Informs Sections 2 and 13.</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Applied as guidance</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AS ISO 9001 Quality management systems – Requirements</w:t>
            </w:r>
          </w:p>
        </w:tc>
        <w:tc>
          <w:tcPr>
            <w:tcW w:type="dxa" w:w="44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Requirements for control of documented information, including identification, review, approval, distribution, retention and disposition.</w:t>
            </w:r>
          </w:p>
        </w:tc>
        <w:tc>
          <w:tcPr>
            <w:tcW w:type="dxa" w:w="231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Applied where the project or delivery parties operate a certified quality management system</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AS ISO 19650 series – Organisation and digitisation of information about buildings and civil engineering works, including BIM</w:t>
            </w:r>
          </w:p>
        </w:tc>
        <w:tc>
          <w:tcPr>
            <w:tcW w:type="dxa" w:w="44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 management concepts, common data environment states, information containers, naming and metadata. Informs Sections 4, 11 and 12.</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Where specified by the Project Owner's information requirements – to be confirmed</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ISO/IEC 27001 Information security management systems</w:t>
            </w:r>
          </w:p>
        </w:tc>
        <w:tc>
          <w:tcPr>
            <w:tcW w:type="dxa" w:w="44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 security controls applicable to the Project Information Management System and project information.</w:t>
            </w:r>
          </w:p>
        </w:tc>
        <w:tc>
          <w:tcPr>
            <w:tcW w:type="dxa" w:w="231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To be confirmed</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Public Records Act 1973 (Vic) and Public Record Office Victoria (PROV) Standards Framework, including the applicable Retention and Disposal Authorities</w:t>
            </w:r>
          </w:p>
        </w:tc>
        <w:tc>
          <w:tcPr>
            <w:tcW w:type="dxa" w:w="44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Mandatory recordkeeping, retention, disposal and transfer requirements for Victorian public offices.</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Applies where the Project Owner is a Victorian public office – to be confirmed</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Privacy and Data Protection Act 2014 (Vic) and Victorian Protective Data Security Framework and Standards (VPDSF / VPDSS)</w:t>
            </w:r>
          </w:p>
        </w:tc>
        <w:tc>
          <w:tcPr>
            <w:tcW w:type="dxa" w:w="44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 security value assessment, protective markings and handling of public sector information and personal information.</w:t>
            </w:r>
          </w:p>
        </w:tc>
        <w:tc>
          <w:tcPr>
            <w:tcW w:type="dxa" w:w="231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Applies where the Project Owner is a regulated Victorian public sector organisation – to be confirmed</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Freedom of Information Act 1982 (Vic)</w:t>
            </w:r>
          </w:p>
        </w:tc>
        <w:tc>
          <w:tcPr>
            <w:tcW w:type="dxa" w:w="44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Records held by Victorian agencies may be subject to access requests. Records shall be retrievable to support compliance.</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To be confirmed</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Victorian Digital Asset Strategy (VDAS) guidance</w:t>
            </w:r>
          </w:p>
        </w:tc>
        <w:tc>
          <w:tcPr>
            <w:tcW w:type="dxa" w:w="44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Victorian Government guidance on digital engineering and asset information management.</w:t>
            </w:r>
          </w:p>
        </w:tc>
        <w:tc>
          <w:tcPr>
            <w:tcW w:type="dxa" w:w="231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Where adopted by the Project Owner – to be confirmed</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Contract information management, document submission and records requirements</w:t>
            </w:r>
          </w:p>
        </w:tc>
        <w:tc>
          <w:tcPr>
            <w:tcW w:type="dxa" w:w="44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Contract-specific requirements for document submission, review periods, notices, records and handover.</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Applies – to be confirmed for each Contract</w:t>
            </w:r>
          </w:p>
        </w:tc>
      </w:tr>
    </w:tbl>
    <w:p>
      <w:pPr>
        <w:spacing w:after="120"/>
      </w:pPr>
    </w:p>
    <w:p>
      <w:pPr>
        <w:pStyle w:val="Heading2"/>
        <w:tabs>
          <w:tab w:val="left" w:pos="851"/>
        </w:tabs>
        <w:ind w:left="851" w:hanging="851"/>
      </w:pPr>
      <w:bookmarkStart w:name="_TocS1_9" w:id="10"/>
      <w:r>
        <w:rPr>
          <w:rFonts w:ascii="Arial" w:cs="Arial" w:eastAsia="Arial" w:hAnsi="Arial"/>
        </w:rPr>
        <w:t xml:space="preserve">1.9</w:t>
      </w:r>
      <w:r>
        <w:rPr>
          <w:rFonts w:ascii="Arial" w:cs="Arial" w:eastAsia="Arial" w:hAnsi="Arial"/>
        </w:rPr>
        <w:tab/>
      </w:r>
      <w:r>
        <w:rPr>
          <w:rFonts w:ascii="Arial" w:cs="Arial" w:eastAsia="Arial" w:hAnsi="Arial"/>
        </w:rPr>
        <w:t xml:space="preserve">Terms and Definitions</w:t>
      </w:r>
      <w:bookmarkEnd w:id="10"/>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698"/>
        <w:gridCol w:w="6940"/>
      </w:tblGrid>
      <w:tr>
        <w:trPr>
          <w:cantSplit/>
          <w:tblHeader/>
        </w:trPr>
        <w:tc>
          <w:tcPr>
            <w:tcW w:type="dxa" w:w="2698"/>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Term</w:t>
            </w:r>
          </w:p>
        </w:tc>
        <w:tc>
          <w:tcPr>
            <w:tcW w:type="dxa" w:w="6940"/>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Definition</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Business Day</w:t>
            </w:r>
          </w:p>
        </w:tc>
        <w:tc>
          <w:tcPr>
            <w:tcW w:type="dxa" w:w="69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 day other than a Saturday, Sunday or public holiday in Melbourne, Victoria, unless otherwise defined in the relevant Contract.</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Contract</w:t>
            </w:r>
          </w:p>
        </w:tc>
        <w:tc>
          <w:tcPr>
            <w:tcW w:type="dxa" w:w="69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agreement under which a Contractor, Consultant or Vendor is engaged on the project.</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Contractor / Consultant / Vendor</w:t>
            </w:r>
          </w:p>
        </w:tc>
        <w:tc>
          <w:tcPr>
            <w:tcW w:type="dxa" w:w="69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External organisations participating in project delivery, including their subcontractors and suppliers.</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Controlled Document</w:t>
            </w:r>
          </w:p>
        </w:tc>
        <w:tc>
          <w:tcPr>
            <w:tcW w:type="dxa" w:w="69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 document that is subject to identification, registration, revision control, review, approval and controlled distribution under this Document Control Plan.</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Control Plan</w:t>
            </w:r>
          </w:p>
        </w:tc>
        <w:tc>
          <w:tcPr>
            <w:tcW w:type="dxa" w:w="69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This document.</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Owner</w:t>
            </w:r>
          </w:p>
        </w:tc>
        <w:tc>
          <w:tcPr>
            <w:tcW w:type="dxa" w:w="69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person accountable for the technical content, accuracy and maintenance of a specific controlled document. Document ownership does not confer ownership of the official project record.</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Formal Correspondence</w:t>
            </w:r>
          </w:p>
        </w:tc>
        <w:tc>
          <w:tcPr>
            <w:tcW w:type="dxa" w:w="69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Communications that record or effect a project decision, instruction, notice, submission, commitment or response, and that are issued and recorded through the Project Information Management System.</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Metadata</w:t>
            </w:r>
          </w:p>
        </w:tc>
        <w:tc>
          <w:tcPr>
            <w:tcW w:type="dxa" w:w="69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Structured information that describes a document or record, including its identification, revision, status, classification and relationships.</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Official Project Record</w:t>
            </w:r>
          </w:p>
        </w:tc>
        <w:tc>
          <w:tcPr>
            <w:tcW w:type="dxa" w:w="69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 created, received, registered or issued through the Project Information Management System as evidence of project activities, decisions and transactions.</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Document Register</w:t>
            </w:r>
          </w:p>
        </w:tc>
        <w:tc>
          <w:tcPr>
            <w:tcW w:type="dxa" w:w="69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authoritative register of all controlled project documents, maintained within the Project Information Management System.</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Information Management System</w:t>
            </w:r>
          </w:p>
        </w:tc>
        <w:tc>
          <w:tcPr>
            <w:tcW w:type="dxa" w:w="69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official project information management environment designated by the Project Owner for the management of project documents, correspondence, workflows, transmittals and records.</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Owner</w:t>
            </w:r>
          </w:p>
        </w:tc>
        <w:tc>
          <w:tcPr>
            <w:tcW w:type="dxa" w:w="69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Client Organisation, [Client Name].</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Revision</w:t>
            </w:r>
          </w:p>
        </w:tc>
        <w:tc>
          <w:tcPr>
            <w:tcW w:type="dxa" w:w="69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 formally identified issue of a controlled document, recorded in the Project Document Register and governed by the revision rules in Section 11.</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RFI</w:t>
            </w:r>
          </w:p>
        </w:tc>
        <w:tc>
          <w:tcPr>
            <w:tcW w:type="dxa" w:w="69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Request for Information. A formal request for clarification or information relating to the project's design, scope or technical requirements.</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Third-party Document References</w:t>
            </w:r>
          </w:p>
        </w:tc>
        <w:tc>
          <w:tcPr>
            <w:tcW w:type="dxa" w:w="69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Supplementary document identifiers and revision references maintained by external organisations for their own internal purposes.</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Transmittal</w:t>
            </w:r>
          </w:p>
        </w:tc>
        <w:tc>
          <w:tcPr>
            <w:tcW w:type="dxa" w:w="69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 formal record of the issue of one or more identified documents to identified recipients for a stated purpose.</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Version</w:t>
            </w:r>
          </w:p>
        </w:tc>
        <w:tc>
          <w:tcPr>
            <w:tcW w:type="dxa" w:w="69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 system-generated record of each upload or modification of a file or its metadata, maintained automatically for audit purposes. A version is not a revision.</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Workflow</w:t>
            </w:r>
          </w:p>
        </w:tc>
        <w:tc>
          <w:tcPr>
            <w:tcW w:type="dxa" w:w="69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 controlled, system-managed sequence of review and approval steps applied to a document.</w:t>
            </w:r>
          </w:p>
        </w:tc>
      </w:tr>
    </w:tbl>
    <w:p>
      <w:pPr>
        <w:spacing w:after="120"/>
      </w:pPr>
    </w:p>
    <w:p>
      <w:pPr>
        <w:pStyle w:val="Heading2"/>
        <w:tabs>
          <w:tab w:val="left" w:pos="851"/>
        </w:tabs>
        <w:ind w:left="851" w:hanging="851"/>
      </w:pPr>
      <w:bookmarkStart w:name="_TocS1_10" w:id="11"/>
      <w:r>
        <w:rPr>
          <w:rFonts w:ascii="Arial" w:cs="Arial" w:eastAsia="Arial" w:hAnsi="Arial"/>
        </w:rPr>
        <w:t xml:space="preserve">1.10</w:t>
      </w:r>
      <w:r>
        <w:rPr>
          <w:rFonts w:ascii="Arial" w:cs="Arial" w:eastAsia="Arial" w:hAnsi="Arial"/>
        </w:rPr>
        <w:tab/>
      </w:r>
      <w:r>
        <w:rPr>
          <w:rFonts w:ascii="Arial" w:cs="Arial" w:eastAsia="Arial" w:hAnsi="Arial"/>
        </w:rPr>
        <w:t xml:space="preserve">Items Requiring Project Confirmation</w:t>
      </w:r>
      <w:bookmarkEnd w:id="11"/>
    </w:p>
    <w:p>
      <w:pPr>
        <w:keepNext w:val="false"/>
        <w:spacing w:after="120"/>
      </w:pPr>
      <w:r>
        <w:rPr>
          <w:rFonts w:ascii="Arial" w:cs="Arial" w:eastAsia="Arial" w:hAnsi="Arial"/>
        </w:rPr>
        <w:t xml:space="preserve">This Document Control Plan has been prepared without project-specific contractual, statutory or information requirements. Values shown in square brackets (for example, [10] Business Days) are indicative defaults that shall be confirmed or amended before this Document Control Plan is approved for use. Items requiring confirmation are consolidated in Appendix A.</w:t>
      </w:r>
    </w:p>
    <w:p>
      <w:pPr>
        <w:pStyle w:val="Heading1"/>
        <w:pageBreakBefore/>
        <w:tabs>
          <w:tab w:val="left" w:pos="851"/>
        </w:tabs>
        <w:ind w:left="851" w:hanging="851"/>
      </w:pPr>
      <w:bookmarkStart w:name="_TocS2" w:id="12"/>
      <w:r>
        <w:rPr>
          <w:rFonts w:ascii="Arial" w:cs="Arial" w:eastAsia="Arial" w:hAnsi="Arial"/>
        </w:rPr>
        <w:t xml:space="preserve">2</w:t>
      </w:r>
      <w:r>
        <w:rPr>
          <w:rFonts w:ascii="Arial" w:cs="Arial" w:eastAsia="Arial" w:hAnsi="Arial"/>
        </w:rPr>
        <w:tab/>
      </w:r>
      <w:r>
        <w:rPr>
          <w:rFonts w:ascii="Arial" w:cs="Arial" w:eastAsia="Arial" w:hAnsi="Arial"/>
        </w:rPr>
        <w:t xml:space="preserve">Document Control Principles</w:t>
      </w:r>
      <w:bookmarkEnd w:id="12"/>
    </w:p>
    <w:p>
      <w:pPr>
        <w:pStyle w:val="Heading2"/>
        <w:tabs>
          <w:tab w:val="left" w:pos="851"/>
        </w:tabs>
        <w:ind w:left="851" w:hanging="851"/>
      </w:pPr>
      <w:bookmarkStart w:name="_TocS2_1" w:id="13"/>
      <w:r>
        <w:rPr>
          <w:rFonts w:ascii="Arial" w:cs="Arial" w:eastAsia="Arial" w:hAnsi="Arial"/>
        </w:rPr>
        <w:t xml:space="preserve">2.1</w:t>
      </w:r>
      <w:r>
        <w:rPr>
          <w:rFonts w:ascii="Arial" w:cs="Arial" w:eastAsia="Arial" w:hAnsi="Arial"/>
        </w:rPr>
        <w:tab/>
      </w:r>
      <w:r>
        <w:rPr>
          <w:rFonts w:ascii="Arial" w:cs="Arial" w:eastAsia="Arial" w:hAnsi="Arial"/>
        </w:rPr>
        <w:t xml:space="preserve">General</w:t>
      </w:r>
      <w:bookmarkEnd w:id="13"/>
    </w:p>
    <w:p>
      <w:pPr>
        <w:keepNext w:val="false"/>
        <w:spacing w:after="120"/>
      </w:pPr>
      <w:r>
        <w:rPr>
          <w:rFonts w:ascii="Arial" w:cs="Arial" w:eastAsia="Arial" w:hAnsi="Arial"/>
        </w:rPr>
        <w:t xml:space="preserve">The document control principles below apply to all processes in this Document Control Plan. Subsequent sections define how each principle is implemented.</w:t>
      </w:r>
    </w:p>
    <w:p>
      <w:pPr>
        <w:pStyle w:val="Heading2"/>
        <w:tabs>
          <w:tab w:val="left" w:pos="851"/>
        </w:tabs>
        <w:ind w:left="851" w:hanging="851"/>
      </w:pPr>
      <w:bookmarkStart w:name="_TocS2_2" w:id="14"/>
      <w:r>
        <w:rPr>
          <w:rFonts w:ascii="Arial" w:cs="Arial" w:eastAsia="Arial" w:hAnsi="Arial"/>
        </w:rPr>
        <w:t xml:space="preserve">2.2</w:t>
      </w:r>
      <w:r>
        <w:rPr>
          <w:rFonts w:ascii="Arial" w:cs="Arial" w:eastAsia="Arial" w:hAnsi="Arial"/>
        </w:rPr>
        <w:tab/>
      </w:r>
      <w:r>
        <w:rPr>
          <w:rFonts w:ascii="Arial" w:cs="Arial" w:eastAsia="Arial" w:hAnsi="Arial"/>
        </w:rPr>
        <w:t xml:space="preserve">Core Principles</w:t>
      </w:r>
      <w:bookmarkEnd w:id="14"/>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505"/>
        <w:gridCol w:w="7133"/>
      </w:tblGrid>
      <w:tr>
        <w:trPr>
          <w:cantSplit/>
          <w:tblHeader/>
        </w:trPr>
        <w:tc>
          <w:tcPr>
            <w:tcW w:type="dxa" w:w="250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Principle</w:t>
            </w:r>
          </w:p>
        </w:tc>
        <w:tc>
          <w:tcPr>
            <w:tcW w:type="dxa" w:w="713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Requirement</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Centralised document management</w:t>
            </w:r>
          </w:p>
        </w:tc>
        <w:tc>
          <w:tcPr>
            <w:tcW w:type="dxa" w:w="71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All official project documents, correspondence, RFIs, transmittals, workflows and records shall be managed within the Project Information Management System. Information held only in email, local drives, shared drives or third-party systems does not form part of the official project record until it is registered in the Project Information Management System.</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Single source of truth</w:t>
            </w:r>
          </w:p>
        </w:tc>
        <w:tc>
          <w:tcPr>
            <w:tcW w:type="dxa" w:w="71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and the Project Document Register shall be the authoritative source for the identity, current revision, status and history of every controlled document. Where any other register or copy conflicts with the Project Document Register, the Project Document Register prevails.</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Traceability and accountability</w:t>
            </w:r>
          </w:p>
        </w:tc>
        <w:tc>
          <w:tcPr>
            <w:tcW w:type="dxa" w:w="71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Every document, revision, review, approval, transmittal, RFI and item of correspondence shall be attributable to an identified organisation and individual, with a date and time stamp, and shall be linked to related records.</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Controlled access and distribution</w:t>
            </w:r>
          </w:p>
        </w:tc>
        <w:tc>
          <w:tcPr>
            <w:tcW w:type="dxa" w:w="71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Access to project information shall be granted on a role-based, need-to-know basis approved under the Project Owner's governance. Documents shall be distributed only through formal transmittals or controlled sharing within the Project Information Management System.</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Integrity and security</w:t>
            </w:r>
          </w:p>
        </w:tc>
        <w:tc>
          <w:tcPr>
            <w:tcW w:type="dxa" w:w="71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Registered documents and records shall be protected from unauthorised alteration, deletion or disclosure. Changes shall be made only by issuing a new revision or through an auditable metadata correction.</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Consistent identification and classification</w:t>
            </w:r>
          </w:p>
        </w:tc>
        <w:tc>
          <w:tcPr>
            <w:tcW w:type="dxa" w:w="71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All controlled documents shall be identified, named, classified and described using the project conventions in Section 4.</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Auditability and retention</w:t>
            </w:r>
          </w:p>
        </w:tc>
        <w:tc>
          <w:tcPr>
            <w:tcW w:type="dxa" w:w="71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retain a complete, tamper-evident audit trail of all actions. Records shall be retained in accordance with Section 13.</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Project-wide document control authority</w:t>
            </w:r>
          </w:p>
        </w:tc>
        <w:tc>
          <w:tcPr>
            <w:tcW w:type="dxa" w:w="71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standards and conventions in this Document Control Plan apply uniformly to all parties for all information submitted to, registered within or issued through the Project Information Management System.</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Interface with third-party arrangements</w:t>
            </w:r>
          </w:p>
        </w:tc>
        <w:tc>
          <w:tcPr>
            <w:tcW w:type="dxa" w:w="71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Third-party internal document control arrangements are permitted for internal purposes but are supplementary to, and do not replace, the project's document control framework (refer Section 2.4).</w:t>
            </w:r>
          </w:p>
        </w:tc>
      </w:tr>
    </w:tbl>
    <w:p>
      <w:pPr>
        <w:spacing w:after="120"/>
      </w:pPr>
    </w:p>
    <w:p>
      <w:pPr>
        <w:pStyle w:val="Heading2"/>
        <w:tabs>
          <w:tab w:val="left" w:pos="851"/>
        </w:tabs>
        <w:ind w:left="851" w:hanging="851"/>
      </w:pPr>
      <w:bookmarkStart w:name="_TocS2_3" w:id="15"/>
      <w:r>
        <w:rPr>
          <w:rFonts w:ascii="Arial" w:cs="Arial" w:eastAsia="Arial" w:hAnsi="Arial"/>
        </w:rPr>
        <w:t xml:space="preserve">2.3</w:t>
      </w:r>
      <w:r>
        <w:rPr>
          <w:rFonts w:ascii="Arial" w:cs="Arial" w:eastAsia="Arial" w:hAnsi="Arial"/>
        </w:rPr>
        <w:tab/>
      </w:r>
      <w:r>
        <w:rPr>
          <w:rFonts w:ascii="Arial" w:cs="Arial" w:eastAsia="Arial" w:hAnsi="Arial"/>
        </w:rPr>
        <w:t xml:space="preserve">Project-wide Document Control Authority</w:t>
      </w:r>
      <w:bookmarkEnd w:id="15"/>
    </w:p>
    <w:p>
      <w:pPr>
        <w:keepNext w:val="false"/>
        <w:spacing w:after="120"/>
      </w:pPr>
      <w:r>
        <w:rPr>
          <w:rFonts w:ascii="Arial" w:cs="Arial" w:eastAsia="Arial" w:hAnsi="Arial"/>
        </w:rPr>
        <w:t xml:space="preserve">The Project Owner is the authority for the project-wide document control framework. On behalf of the Project Owner, the Document Control Manager is responsible for maintaining the project document control conventions, coding tables, metadata schema, workflow templates, distribution matrices and register structure.</w:t>
      </w:r>
    </w:p>
    <w:p>
      <w:pPr>
        <w:keepNext w:val="false"/>
        <w:spacing w:after="120"/>
      </w:pPr>
      <w:r>
        <w:rPr>
          <w:rFonts w:ascii="Arial" w:cs="Arial" w:eastAsia="Arial" w:hAnsi="Arial"/>
        </w:rPr>
        <w:t xml:space="preserve">No party shall introduce alternative numbering conventions, status codes, revision schemes or metadata structures for official project records without the approval of the Document Control Manager, with the endorsement of the Project Owner where the change affects project-wide conventions.</w:t>
      </w:r>
    </w:p>
    <w:p>
      <w:pPr>
        <w:pStyle w:val="Heading2"/>
        <w:tabs>
          <w:tab w:val="left" w:pos="851"/>
        </w:tabs>
        <w:ind w:left="851" w:hanging="851"/>
      </w:pPr>
      <w:bookmarkStart w:name="_TocS2_4" w:id="16"/>
      <w:r>
        <w:rPr>
          <w:rFonts w:ascii="Arial" w:cs="Arial" w:eastAsia="Arial" w:hAnsi="Arial"/>
        </w:rPr>
        <w:t xml:space="preserve">2.4</w:t>
      </w:r>
      <w:r>
        <w:rPr>
          <w:rFonts w:ascii="Arial" w:cs="Arial" w:eastAsia="Arial" w:hAnsi="Arial"/>
        </w:rPr>
        <w:tab/>
      </w:r>
      <w:r>
        <w:rPr>
          <w:rFonts w:ascii="Arial" w:cs="Arial" w:eastAsia="Arial" w:hAnsi="Arial"/>
        </w:rPr>
        <w:t xml:space="preserve">Interface with Third-Party Document Control Arrangements</w:t>
      </w:r>
      <w:bookmarkEnd w:id="16"/>
    </w:p>
    <w:p>
      <w:pPr>
        <w:keepNext w:val="false"/>
        <w:spacing w:after="120"/>
      </w:pPr>
      <w:r>
        <w:rPr>
          <w:rFonts w:ascii="Arial" w:cs="Arial" w:eastAsia="Arial" w:hAnsi="Arial"/>
        </w:rPr>
        <w:t xml:space="preserve">Contractors, Consultants and Vendors may maintain their own internal document control systems, registers, numbering conventions, revision identification methods and related arrangements for their own internal reference, administration, contractual obligations and organisational control purposes.</w:t>
      </w:r>
    </w:p>
    <w:p>
      <w:pPr>
        <w:keepNext/>
        <w:spacing w:after="120"/>
      </w:pPr>
      <w:r>
        <w:rPr>
          <w:rFonts w:ascii="Arial" w:cs="Arial" w:eastAsia="Arial" w:hAnsi="Arial"/>
        </w:rPr>
        <w:t xml:space="preserve">These arrangements:</w:t>
      </w:r>
    </w:p>
    <w:p>
      <w:pPr>
        <w:pStyle w:val="ListParagraph"/>
        <w:numPr>
          <w:ilvl w:val="0"/>
          <w:numId w:val="2"/>
        </w:numPr>
        <w:spacing w:after="60"/>
      </w:pPr>
      <w:r>
        <w:rPr>
          <w:rFonts w:ascii="Arial" w:cs="Arial" w:eastAsia="Arial" w:hAnsi="Arial"/>
        </w:rPr>
        <w:t xml:space="preserve">Operate independently of the governance framework established by this Document Control Plan.</w:t>
      </w:r>
    </w:p>
    <w:p>
      <w:pPr>
        <w:pStyle w:val="ListParagraph"/>
        <w:numPr>
          <w:ilvl w:val="0"/>
          <w:numId w:val="2"/>
        </w:numPr>
        <w:spacing w:after="60"/>
      </w:pPr>
      <w:r>
        <w:rPr>
          <w:rFonts w:ascii="Arial" w:cs="Arial" w:eastAsia="Arial" w:hAnsi="Arial"/>
        </w:rPr>
        <w:t xml:space="preserve">Do not replace, override, modify or supersede any requirement of this Document Control Plan.</w:t>
      </w:r>
    </w:p>
    <w:p>
      <w:pPr>
        <w:pStyle w:val="ListParagraph"/>
        <w:numPr>
          <w:ilvl w:val="0"/>
          <w:numId w:val="2"/>
        </w:numPr>
        <w:spacing w:after="60"/>
      </w:pPr>
      <w:r>
        <w:rPr>
          <w:rFonts w:ascii="Arial" w:cs="Arial" w:eastAsia="Arial" w:hAnsi="Arial"/>
        </w:rPr>
        <w:t xml:space="preserve">Shall not be used as an alternative to the official project document control processes.</w:t>
      </w:r>
    </w:p>
    <w:p>
      <w:pPr>
        <w:pStyle w:val="ListParagraph"/>
        <w:numPr>
          <w:ilvl w:val="0"/>
          <w:numId w:val="2"/>
        </w:numPr>
        <w:spacing w:after="60"/>
      </w:pPr>
      <w:r>
        <w:rPr>
          <w:rFonts w:ascii="Arial" w:cs="Arial" w:eastAsia="Arial" w:hAnsi="Arial"/>
        </w:rPr>
        <w:t xml:space="preserve">Shall not compromise the integrity, traceability or authority of official project information and records.</w:t>
      </w:r>
    </w:p>
    <w:p>
      <w:pPr>
        <w:spacing w:after="60"/>
      </w:pPr>
    </w:p>
    <w:p>
      <w:pPr>
        <w:keepNext w:val="false"/>
        <w:spacing w:after="120"/>
      </w:pPr>
      <w:r>
        <w:rPr>
          <w:rFonts w:ascii="Arial" w:cs="Arial" w:eastAsia="Arial" w:hAnsi="Arial"/>
        </w:rPr>
        <w:t xml:space="preserve">All documentation formally submitted to, registered within or issued through the Project Information Management System shall comply with this Document Control Plan. The project-assigned document number, revision and associated metadata are the authoritative references for all project-wide document control purposes.</w:t>
      </w:r>
    </w:p>
    <w:p>
      <w:pPr>
        <w:keepNext w:val="false"/>
        <w:spacing w:after="120"/>
      </w:pPr>
      <w:r>
        <w:rPr>
          <w:rFonts w:ascii="Arial" w:cs="Arial" w:eastAsia="Arial" w:hAnsi="Arial"/>
        </w:rPr>
        <w:t xml:space="preserve">Where a third-party document reference is required for traceability, it shall be recorded as supplementary metadata against the project record in accordance with Sections 4.10 and 5.5. Third-party document references are not used to identify, version or determine the status of official project records.</w:t>
      </w:r>
    </w:p>
    <w:p>
      <w:pPr>
        <w:keepNext w:val="false"/>
        <w:spacing w:after="120"/>
      </w:pPr>
      <w:r>
        <w:rPr>
          <w:rFonts w:ascii="Arial" w:cs="Arial" w:eastAsia="Arial" w:hAnsi="Arial"/>
        </w:rPr>
        <w:t xml:space="preserve">This principle is applied in the relevant sections of this Document Control Plan by cross-reference to this Section 2.4 rather than by repetition.</w:t>
      </w:r>
    </w:p>
    <w:p>
      <w:pPr>
        <w:pStyle w:val="Heading1"/>
        <w:pageBreakBefore/>
        <w:tabs>
          <w:tab w:val="left" w:pos="851"/>
        </w:tabs>
        <w:ind w:left="851" w:hanging="851"/>
      </w:pPr>
      <w:bookmarkStart w:name="_TocS3" w:id="17"/>
      <w:r>
        <w:rPr>
          <w:rFonts w:ascii="Arial" w:cs="Arial" w:eastAsia="Arial" w:hAnsi="Arial"/>
        </w:rPr>
        <w:t xml:space="preserve">3</w:t>
      </w:r>
      <w:r>
        <w:rPr>
          <w:rFonts w:ascii="Arial" w:cs="Arial" w:eastAsia="Arial" w:hAnsi="Arial"/>
        </w:rPr>
        <w:tab/>
      </w:r>
      <w:r>
        <w:rPr>
          <w:rFonts w:ascii="Arial" w:cs="Arial" w:eastAsia="Arial" w:hAnsi="Arial"/>
        </w:rPr>
        <w:t xml:space="preserve">Roles and Responsibilities</w:t>
      </w:r>
      <w:bookmarkEnd w:id="17"/>
    </w:p>
    <w:p>
      <w:pPr>
        <w:pStyle w:val="Heading2"/>
        <w:tabs>
          <w:tab w:val="left" w:pos="851"/>
        </w:tabs>
        <w:ind w:left="851" w:hanging="851"/>
      </w:pPr>
      <w:bookmarkStart w:name="_TocS3_1" w:id="18"/>
      <w:r>
        <w:rPr>
          <w:rFonts w:ascii="Arial" w:cs="Arial" w:eastAsia="Arial" w:hAnsi="Arial"/>
        </w:rPr>
        <w:t xml:space="preserve">3.1</w:t>
      </w:r>
      <w:r>
        <w:rPr>
          <w:rFonts w:ascii="Arial" w:cs="Arial" w:eastAsia="Arial" w:hAnsi="Arial"/>
        </w:rPr>
        <w:tab/>
      </w:r>
      <w:r>
        <w:rPr>
          <w:rFonts w:ascii="Arial" w:cs="Arial" w:eastAsia="Arial" w:hAnsi="Arial"/>
        </w:rPr>
        <w:t xml:space="preserve">Ownership, Governance and Administration</w:t>
      </w:r>
      <w:bookmarkEnd w:id="18"/>
    </w:p>
    <w:p>
      <w:pPr>
        <w:keepNext/>
        <w:spacing w:after="120"/>
      </w:pPr>
      <w:r>
        <w:rPr>
          <w:rFonts w:ascii="Arial" w:cs="Arial" w:eastAsia="Arial" w:hAnsi="Arial"/>
        </w:rPr>
        <w:t xml:space="preserve">The following distinctions shall be applied throughout this Document Control Plan. They separate ownership and governance accountability, which remain with the Project Owner, from operational and content responsibilities, which may be assigned or delegated.</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734"/>
        <w:gridCol w:w="3855"/>
        <w:gridCol w:w="2313"/>
        <w:gridCol w:w="1736"/>
      </w:tblGrid>
      <w:tr>
        <w:trPr>
          <w:cantSplit/>
          <w:tblHeader/>
        </w:trPr>
        <w:tc>
          <w:tcPr>
            <w:tcW w:type="dxa" w:w="1734"/>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Concept</w:t>
            </w:r>
          </w:p>
        </w:tc>
        <w:tc>
          <w:tcPr>
            <w:tcW w:type="dxa" w:w="385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Meaning</w:t>
            </w:r>
          </w:p>
        </w:tc>
        <w:tc>
          <w:tcPr>
            <w:tcW w:type="dxa" w:w="231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Held by</w:t>
            </w:r>
          </w:p>
        </w:tc>
        <w:tc>
          <w:tcPr>
            <w:tcW w:type="dxa" w:w="173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Delegable</w:t>
            </w:r>
          </w:p>
        </w:tc>
      </w:tr>
      <w:tr>
        <w:trPr>
          <w:cantSplit/>
          <w:tblHeader w:val="off"/>
        </w:trPr>
        <w:tc>
          <w:tcPr>
            <w:tcW w:type="dxa" w:w="1734"/>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System ownership</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Governance ownership of the Project Information Management System as the project's official information environment, including decisions on its use, configuration principles, users and content.</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No</w:t>
            </w:r>
          </w:p>
        </w:tc>
      </w:tr>
      <w:tr>
        <w:trPr>
          <w:cantSplit/>
          <w:tblHeader w:val="off"/>
        </w:trPr>
        <w:tc>
          <w:tcPr>
            <w:tcW w:type="dxa" w:w="173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Data ownership</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Ownership of project data and official project records held in the Project Information Management System, including authority over their retention, extraction, transfer, external distribution and handover.</w:t>
            </w:r>
          </w:p>
        </w:tc>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No</w:t>
            </w:r>
          </w:p>
        </w:tc>
      </w:tr>
      <w:tr>
        <w:trPr>
          <w:cantSplit/>
          <w:tblHeader w:val="off"/>
        </w:trPr>
        <w:tc>
          <w:tcPr>
            <w:tcW w:type="dxa" w:w="1734"/>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System governance</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Setting and approving information management requirements, access and permission principles, security requirements and document control standards.</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 (supported by the Document Control Manager)</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Advisory support only</w:t>
            </w:r>
          </w:p>
        </w:tc>
      </w:tr>
      <w:tr>
        <w:trPr>
          <w:cantSplit/>
          <w:tblHeader w:val="off"/>
        </w:trPr>
        <w:tc>
          <w:tcPr>
            <w:tcW w:type="dxa" w:w="173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System administration</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Operational configuration and maintenance of the Project Information Management System, including user accounts, roles, registers, metadata fields, workflow templates and distribution lists, within approved governance settings.</w:t>
            </w:r>
          </w:p>
        </w:tc>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 or authorised system administrator / service provider</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Yes</w:t>
            </w:r>
          </w:p>
        </w:tc>
      </w:tr>
      <w:tr>
        <w:trPr>
          <w:cantSplit/>
          <w:tblHeader w:val="off"/>
        </w:trPr>
        <w:tc>
          <w:tcPr>
            <w:tcW w:type="dxa" w:w="1734"/>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ownership</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Accountability for the technical content, accuracy and currency of a specific document.</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Owner nominated by the originating organisation</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Within the originating organisation</w:t>
            </w:r>
          </w:p>
        </w:tc>
      </w:tr>
      <w:tr>
        <w:trPr>
          <w:cantSplit/>
          <w:tblHeader w:val="off"/>
        </w:trPr>
        <w:tc>
          <w:tcPr>
            <w:tcW w:type="dxa" w:w="173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preparation</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Authoring and checking of document content in accordance with project requirements.</w:t>
            </w:r>
          </w:p>
        </w:tc>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Author</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Within the originating organisation</w:t>
            </w:r>
          </w:p>
        </w:tc>
      </w:tr>
      <w:tr>
        <w:trPr>
          <w:cantSplit/>
          <w:tblHeader w:val="off"/>
        </w:trPr>
        <w:tc>
          <w:tcPr>
            <w:tcW w:type="dxa" w:w="1734"/>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Review and approval</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Technical or management review of a document and formal approval or acceptance of it for its stated purpose.</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Nominated Reviewers and Approvers</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 accordance with the delegation of authority</w:t>
            </w:r>
          </w:p>
        </w:tc>
      </w:tr>
      <w:tr>
        <w:trPr>
          <w:cantSplit/>
          <w:tblHeader w:val="off"/>
        </w:trPr>
        <w:tc>
          <w:tcPr>
            <w:tcW w:type="dxa" w:w="173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Registration</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Validation of submissions and recording of documents and metadata in the Project Document Register.</w:t>
            </w:r>
          </w:p>
        </w:tc>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Controllers</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Yes</w:t>
            </w:r>
          </w:p>
        </w:tc>
      </w:tr>
      <w:tr>
        <w:trPr>
          <w:cantSplit/>
          <w:tblHeader w:val="off"/>
        </w:trPr>
        <w:tc>
          <w:tcPr>
            <w:tcW w:type="dxa" w:w="1734"/>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Distribution</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Issue of documents to recipients through transmittals or controlled sharing.</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Controllers or authorised originators</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Yes</w:t>
            </w:r>
          </w:p>
        </w:tc>
      </w:tr>
      <w:tr>
        <w:trPr>
          <w:cantSplit/>
          <w:tblHeader w:val="off"/>
        </w:trPr>
        <w:tc>
          <w:tcPr>
            <w:tcW w:type="dxa" w:w="173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Administrative control</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Monitoring of compliance, register quality, workflow status and reporting.</w:t>
            </w:r>
          </w:p>
        </w:tc>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Yes</w:t>
            </w:r>
          </w:p>
        </w:tc>
      </w:tr>
    </w:tbl>
    <w:p>
      <w:pPr>
        <w:spacing w:after="120"/>
      </w:pPr>
    </w:p>
    <w:p>
      <w:pPr>
        <w:pStyle w:val="Heading2"/>
        <w:tabs>
          <w:tab w:val="left" w:pos="851"/>
        </w:tabs>
        <w:ind w:left="851" w:hanging="851"/>
      </w:pPr>
      <w:bookmarkStart w:name="_TocS3_2" w:id="19"/>
      <w:r>
        <w:rPr>
          <w:rFonts w:ascii="Arial" w:cs="Arial" w:eastAsia="Arial" w:hAnsi="Arial"/>
        </w:rPr>
        <w:t xml:space="preserve">3.2</w:t>
      </w:r>
      <w:r>
        <w:rPr>
          <w:rFonts w:ascii="Arial" w:cs="Arial" w:eastAsia="Arial" w:hAnsi="Arial"/>
        </w:rPr>
        <w:tab/>
      </w:r>
      <w:r>
        <w:rPr>
          <w:rFonts w:ascii="Arial" w:cs="Arial" w:eastAsia="Arial" w:hAnsi="Arial"/>
        </w:rPr>
        <w:t xml:space="preserve">Delegation of Operational Activities</w:t>
      </w:r>
      <w:bookmarkEnd w:id="19"/>
    </w:p>
    <w:p>
      <w:pPr>
        <w:keepNext w:val="false"/>
        <w:spacing w:after="120"/>
      </w:pPr>
      <w:r>
        <w:rPr>
          <w:rFonts w:ascii="Arial" w:cs="Arial" w:eastAsia="Arial" w:hAnsi="Arial"/>
        </w:rPr>
        <w:t xml:space="preserve">The Project Owner may delegate system administration and document control activities to the Document Control Manager, to project management team personnel or to a service provider. Each delegation shall be documented, shall identify the scope of the delegated activities and any limits of authority, and shall be recorded in the project's delegation register.</w:t>
      </w:r>
    </w:p>
    <w:p>
      <w:pPr>
        <w:keepNext w:val="false"/>
        <w:spacing w:after="120"/>
      </w:pPr>
      <w:r>
        <w:rPr>
          <w:rFonts w:ascii="Arial" w:cs="Arial" w:eastAsia="Arial" w:hAnsi="Arial"/>
        </w:rPr>
        <w:t xml:space="preserve">A delegate shall act within the governance settings approved by the Project Owner. Decisions affecting system ownership, data ownership, the access and permission framework, information security classification, external distribution or data extraction, retention, disposal or handover shall be referred to the Project Owner.</w:t>
      </w:r>
    </w:p>
    <w:p>
      <w:pPr>
        <w:pStyle w:val="Heading2"/>
        <w:tabs>
          <w:tab w:val="left" w:pos="851"/>
        </w:tabs>
        <w:ind w:left="851" w:hanging="851"/>
      </w:pPr>
      <w:bookmarkStart w:name="_TocS3_3" w:id="20"/>
      <w:r>
        <w:rPr>
          <w:rFonts w:ascii="Arial" w:cs="Arial" w:eastAsia="Arial" w:hAnsi="Arial"/>
        </w:rPr>
        <w:t xml:space="preserve">3.3</w:t>
      </w:r>
      <w:r>
        <w:rPr>
          <w:rFonts w:ascii="Arial" w:cs="Arial" w:eastAsia="Arial" w:hAnsi="Arial"/>
        </w:rPr>
        <w:tab/>
      </w:r>
      <w:r>
        <w:rPr>
          <w:rFonts w:ascii="Arial" w:cs="Arial" w:eastAsia="Arial" w:hAnsi="Arial"/>
        </w:rPr>
        <w:t xml:space="preserve">Responsibilities by Role</w:t>
      </w:r>
      <w:bookmarkEnd w:id="20"/>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313"/>
        <w:gridCol w:w="7325"/>
      </w:tblGrid>
      <w:tr>
        <w:trPr>
          <w:cantSplit/>
          <w:tblHeader/>
        </w:trPr>
        <w:tc>
          <w:tcPr>
            <w:tcW w:type="dxa" w:w="231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Role</w:t>
            </w:r>
          </w:p>
        </w:tc>
        <w:tc>
          <w:tcPr>
            <w:tcW w:type="dxa" w:w="732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Responsibilities</w:t>
            </w:r>
          </w:p>
        </w:tc>
      </w:tr>
      <w:tr>
        <w:trPr>
          <w:cantSplit w:val="off"/>
          <w:tblHeader w:val="off"/>
        </w:trPr>
        <w:tc>
          <w:tcPr>
            <w:tcW w:type="dxa" w:w="231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Owner (Client Organisation)</w:t>
            </w:r>
          </w:p>
        </w:tc>
        <w:tc>
          <w:tcPr>
            <w:tcW w:type="dxa" w:w="7325"/>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Owns the Project Information Management System from a governance perspective, and owns project data and official project records.</w:t>
            </w:r>
          </w:p>
          <w:p>
            <w:pPr>
              <w:pStyle w:val="ListParagraph"/>
              <w:numPr>
                <w:ilvl w:val="0"/>
                <w:numId w:val="3"/>
              </w:numPr>
              <w:spacing w:after="40" w:before="0"/>
              <w:jc w:val="left"/>
            </w:pPr>
            <w:r>
              <w:rPr>
                <w:rFonts w:ascii="Arial" w:cs="Arial" w:eastAsia="Arial" w:hAnsi="Arial"/>
                <w:b w:val="false"/>
                <w:bCs w:val="false"/>
                <w:sz w:val="17"/>
                <w:szCs w:val="17"/>
              </w:rPr>
              <w:t xml:space="preserve">Approves this Document Control Plan and material changes to project-wide document control conventions.</w:t>
            </w:r>
          </w:p>
          <w:p>
            <w:pPr>
              <w:pStyle w:val="ListParagraph"/>
              <w:numPr>
                <w:ilvl w:val="0"/>
                <w:numId w:val="3"/>
              </w:numPr>
              <w:spacing w:after="40" w:before="0"/>
              <w:jc w:val="left"/>
            </w:pPr>
            <w:r>
              <w:rPr>
                <w:rFonts w:ascii="Arial" w:cs="Arial" w:eastAsia="Arial" w:hAnsi="Arial"/>
                <w:b w:val="false"/>
                <w:bCs w:val="false"/>
                <w:sz w:val="17"/>
                <w:szCs w:val="17"/>
              </w:rPr>
              <w:t xml:space="preserve">Approves access and permission principles, including access for external organisations, and the information security classification scheme.</w:t>
            </w:r>
          </w:p>
          <w:p>
            <w:pPr>
              <w:pStyle w:val="ListParagraph"/>
              <w:numPr>
                <w:ilvl w:val="0"/>
                <w:numId w:val="3"/>
              </w:numPr>
              <w:spacing w:after="40" w:before="0"/>
              <w:jc w:val="left"/>
            </w:pPr>
            <w:r>
              <w:rPr>
                <w:rFonts w:ascii="Arial" w:cs="Arial" w:eastAsia="Arial" w:hAnsi="Arial"/>
                <w:b w:val="false"/>
                <w:bCs w:val="false"/>
                <w:sz w:val="17"/>
                <w:szCs w:val="17"/>
              </w:rPr>
              <w:t xml:space="preserve">Authorises information extraction, bulk data transfer and external distribution beyond approved distribution arrangements.</w:t>
            </w:r>
          </w:p>
          <w:p>
            <w:pPr>
              <w:pStyle w:val="ListParagraph"/>
              <w:numPr>
                <w:ilvl w:val="0"/>
                <w:numId w:val="3"/>
              </w:numPr>
              <w:spacing w:after="40" w:before="0"/>
              <w:jc w:val="left"/>
            </w:pPr>
            <w:r>
              <w:rPr>
                <w:rFonts w:ascii="Arial" w:cs="Arial" w:eastAsia="Arial" w:hAnsi="Arial"/>
                <w:b w:val="false"/>
                <w:bCs w:val="false"/>
                <w:sz w:val="17"/>
                <w:szCs w:val="17"/>
              </w:rPr>
              <w:t xml:space="preserve">Approves records retention, archiving, disposal and handover arrangements.</w:t>
            </w:r>
          </w:p>
          <w:p>
            <w:pPr>
              <w:pStyle w:val="ListParagraph"/>
              <w:numPr>
                <w:ilvl w:val="0"/>
                <w:numId w:val="3"/>
              </w:numPr>
              <w:spacing w:after="0" w:before="0"/>
              <w:jc w:val="left"/>
            </w:pPr>
            <w:r>
              <w:rPr>
                <w:rFonts w:ascii="Arial" w:cs="Arial" w:eastAsia="Arial" w:hAnsi="Arial"/>
                <w:b w:val="false"/>
                <w:bCs w:val="false"/>
                <w:sz w:val="17"/>
                <w:szCs w:val="17"/>
              </w:rPr>
              <w:t xml:space="preserve">Retains governance accountability for document control where operational activities are delegated.</w:t>
            </w:r>
          </w:p>
        </w:tc>
      </w:tr>
      <w:tr>
        <w:trPr>
          <w:cantSplit/>
          <w:tblHeader w:val="off"/>
        </w:trPr>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Director / Project Manager</w:t>
            </w:r>
          </w:p>
        </w:tc>
        <w:tc>
          <w:tcPr>
            <w:tcW w:type="dxa" w:w="7325"/>
            <w:shd w:fill="F2F2F2" w:color="auto" w:val="clear"/>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Accountable for implementation of this Document Control Plan within the project team.</w:t>
            </w:r>
          </w:p>
          <w:p>
            <w:pPr>
              <w:pStyle w:val="ListParagraph"/>
              <w:numPr>
                <w:ilvl w:val="0"/>
                <w:numId w:val="3"/>
              </w:numPr>
              <w:spacing w:after="40" w:before="0"/>
              <w:jc w:val="left"/>
            </w:pPr>
            <w:r>
              <w:rPr>
                <w:rFonts w:ascii="Arial" w:cs="Arial" w:eastAsia="Arial" w:hAnsi="Arial"/>
                <w:b w:val="false"/>
                <w:bCs w:val="false"/>
                <w:sz w:val="17"/>
                <w:szCs w:val="17"/>
              </w:rPr>
              <w:t xml:space="preserve">Ensures adequate document control resources and that project personnel and delivery parties comply with this Document Control Plan.</w:t>
            </w:r>
          </w:p>
          <w:p>
            <w:pPr>
              <w:pStyle w:val="ListParagraph"/>
              <w:numPr>
                <w:ilvl w:val="0"/>
                <w:numId w:val="3"/>
              </w:numPr>
              <w:spacing w:after="40" w:before="0"/>
              <w:jc w:val="left"/>
            </w:pPr>
            <w:r>
              <w:rPr>
                <w:rFonts w:ascii="Arial" w:cs="Arial" w:eastAsia="Arial" w:hAnsi="Arial"/>
                <w:b w:val="false"/>
                <w:bCs w:val="false"/>
                <w:sz w:val="17"/>
                <w:szCs w:val="17"/>
              </w:rPr>
              <w:t xml:space="preserve">Acts as the escalation point for overdue reviews, RFIs and correspondence and for persistent non-compliance.</w:t>
            </w:r>
          </w:p>
          <w:p>
            <w:pPr>
              <w:pStyle w:val="ListParagraph"/>
              <w:numPr>
                <w:ilvl w:val="0"/>
                <w:numId w:val="3"/>
              </w:numPr>
              <w:spacing w:after="0" w:before="0"/>
              <w:jc w:val="left"/>
            </w:pPr>
            <w:r>
              <w:rPr>
                <w:rFonts w:ascii="Arial" w:cs="Arial" w:eastAsia="Arial" w:hAnsi="Arial"/>
                <w:b w:val="false"/>
                <w:bCs w:val="false"/>
                <w:sz w:val="17"/>
                <w:szCs w:val="17"/>
              </w:rPr>
              <w:t xml:space="preserve">Approves formal outgoing correspondence within delegated authority.</w:t>
            </w:r>
          </w:p>
        </w:tc>
      </w:tr>
      <w:tr>
        <w:trPr>
          <w:cantSplit w:val="off"/>
          <w:tblHeader w:val="off"/>
        </w:trPr>
        <w:tc>
          <w:tcPr>
            <w:tcW w:type="dxa" w:w="231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Control Manager / Lead</w:t>
            </w:r>
          </w:p>
        </w:tc>
        <w:tc>
          <w:tcPr>
            <w:tcW w:type="dxa" w:w="7325"/>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Prepares, maintains and implements this Document Control Plan and its subordinate procedures.</w:t>
            </w:r>
          </w:p>
          <w:p>
            <w:pPr>
              <w:pStyle w:val="ListParagraph"/>
              <w:numPr>
                <w:ilvl w:val="0"/>
                <w:numId w:val="3"/>
              </w:numPr>
              <w:spacing w:after="40" w:before="0"/>
              <w:jc w:val="left"/>
            </w:pPr>
            <w:r>
              <w:rPr>
                <w:rFonts w:ascii="Arial" w:cs="Arial" w:eastAsia="Arial" w:hAnsi="Arial"/>
                <w:b w:val="false"/>
                <w:bCs w:val="false"/>
                <w:sz w:val="17"/>
                <w:szCs w:val="17"/>
              </w:rPr>
              <w:t xml:space="preserve">Administers the Project Information Management System within the authority delegated by the Project Owner.</w:t>
            </w:r>
          </w:p>
          <w:p>
            <w:pPr>
              <w:pStyle w:val="ListParagraph"/>
              <w:numPr>
                <w:ilvl w:val="0"/>
                <w:numId w:val="3"/>
              </w:numPr>
              <w:spacing w:after="40" w:before="0"/>
              <w:jc w:val="left"/>
            </w:pPr>
            <w:r>
              <w:rPr>
                <w:rFonts w:ascii="Arial" w:cs="Arial" w:eastAsia="Arial" w:hAnsi="Arial"/>
                <w:b w:val="false"/>
                <w:bCs w:val="false"/>
                <w:sz w:val="17"/>
                <w:szCs w:val="17"/>
              </w:rPr>
              <w:t xml:space="preserve">Maintains the Project Document Register, coding tables, metadata schema, workflow templates and distribution matrices.</w:t>
            </w:r>
          </w:p>
          <w:p>
            <w:pPr>
              <w:pStyle w:val="ListParagraph"/>
              <w:numPr>
                <w:ilvl w:val="0"/>
                <w:numId w:val="3"/>
              </w:numPr>
              <w:spacing w:after="40" w:before="0"/>
              <w:jc w:val="left"/>
            </w:pPr>
            <w:r>
              <w:rPr>
                <w:rFonts w:ascii="Arial" w:cs="Arial" w:eastAsia="Arial" w:hAnsi="Arial"/>
                <w:b w:val="false"/>
                <w:bCs w:val="false"/>
                <w:sz w:val="17"/>
                <w:szCs w:val="17"/>
              </w:rPr>
              <w:t xml:space="preserve">Manages user onboarding, permission changes and offboarding in accordance with Section 14.</w:t>
            </w:r>
          </w:p>
          <w:p>
            <w:pPr>
              <w:pStyle w:val="ListParagraph"/>
              <w:numPr>
                <w:ilvl w:val="0"/>
                <w:numId w:val="3"/>
              </w:numPr>
              <w:spacing w:after="40" w:before="0"/>
              <w:jc w:val="left"/>
            </w:pPr>
            <w:r>
              <w:rPr>
                <w:rFonts w:ascii="Arial" w:cs="Arial" w:eastAsia="Arial" w:hAnsi="Arial"/>
                <w:b w:val="false"/>
                <w:bCs w:val="false"/>
                <w:sz w:val="17"/>
                <w:szCs w:val="17"/>
              </w:rPr>
              <w:t xml:space="preserve">Monitors compliance, register quality and workflow performance, produces document control reports and escalates issues.</w:t>
            </w:r>
          </w:p>
          <w:p>
            <w:pPr>
              <w:pStyle w:val="ListParagraph"/>
              <w:numPr>
                <w:ilvl w:val="0"/>
                <w:numId w:val="3"/>
              </w:numPr>
              <w:spacing w:after="40" w:before="0"/>
              <w:jc w:val="left"/>
            </w:pPr>
            <w:r>
              <w:rPr>
                <w:rFonts w:ascii="Arial" w:cs="Arial" w:eastAsia="Arial" w:hAnsi="Arial"/>
                <w:b w:val="false"/>
                <w:bCs w:val="false"/>
                <w:sz w:val="17"/>
                <w:szCs w:val="17"/>
              </w:rPr>
              <w:t xml:space="preserve">Coordinates document control requirements with Contractors, Consultants and Vendors, including onboarding and training in project requirements.</w:t>
            </w:r>
          </w:p>
          <w:p>
            <w:pPr>
              <w:pStyle w:val="ListParagraph"/>
              <w:numPr>
                <w:ilvl w:val="0"/>
                <w:numId w:val="3"/>
              </w:numPr>
              <w:spacing w:after="0" w:before="0"/>
              <w:jc w:val="left"/>
            </w:pPr>
            <w:r>
              <w:rPr>
                <w:rFonts w:ascii="Arial" w:cs="Arial" w:eastAsia="Arial" w:hAnsi="Arial"/>
                <w:b w:val="false"/>
                <w:bCs w:val="false"/>
                <w:sz w:val="17"/>
                <w:szCs w:val="17"/>
              </w:rPr>
              <w:t xml:space="preserve">Leads document control activities for project close-out and handover.</w:t>
            </w:r>
          </w:p>
        </w:tc>
      </w:tr>
      <w:tr>
        <w:trPr>
          <w:cantSplit/>
          <w:tblHeader w:val="off"/>
        </w:trPr>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Controllers</w:t>
            </w:r>
          </w:p>
        </w:tc>
        <w:tc>
          <w:tcPr>
            <w:tcW w:type="dxa" w:w="7325"/>
            <w:shd w:fill="F2F2F2" w:color="auto" w:val="clear"/>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Validate submissions against the requirements of Section 6 and register compliant documents.</w:t>
            </w:r>
          </w:p>
          <w:p>
            <w:pPr>
              <w:pStyle w:val="ListParagraph"/>
              <w:numPr>
                <w:ilvl w:val="0"/>
                <w:numId w:val="3"/>
              </w:numPr>
              <w:spacing w:after="40" w:before="0"/>
              <w:jc w:val="left"/>
            </w:pPr>
            <w:r>
              <w:rPr>
                <w:rFonts w:ascii="Arial" w:cs="Arial" w:eastAsia="Arial" w:hAnsi="Arial"/>
                <w:b w:val="false"/>
                <w:bCs w:val="false"/>
                <w:sz w:val="17"/>
                <w:szCs w:val="17"/>
              </w:rPr>
              <w:t xml:space="preserve">Reject non-compliant submissions with recorded reasons.</w:t>
            </w:r>
          </w:p>
          <w:p>
            <w:pPr>
              <w:pStyle w:val="ListParagraph"/>
              <w:numPr>
                <w:ilvl w:val="0"/>
                <w:numId w:val="3"/>
              </w:numPr>
              <w:spacing w:after="40" w:before="0"/>
              <w:jc w:val="left"/>
            </w:pPr>
            <w:r>
              <w:rPr>
                <w:rFonts w:ascii="Arial" w:cs="Arial" w:eastAsia="Arial" w:hAnsi="Arial"/>
                <w:b w:val="false"/>
                <w:bCs w:val="false"/>
                <w:sz w:val="17"/>
                <w:szCs w:val="17"/>
              </w:rPr>
              <w:t xml:space="preserve">Initiate workflows, issue transmittals and maintain distribution records.</w:t>
            </w:r>
          </w:p>
          <w:p>
            <w:pPr>
              <w:pStyle w:val="ListParagraph"/>
              <w:numPr>
                <w:ilvl w:val="0"/>
                <w:numId w:val="3"/>
              </w:numPr>
              <w:spacing w:after="40" w:before="0"/>
              <w:jc w:val="left"/>
            </w:pPr>
            <w:r>
              <w:rPr>
                <w:rFonts w:ascii="Arial" w:cs="Arial" w:eastAsia="Arial" w:hAnsi="Arial"/>
                <w:b w:val="false"/>
                <w:bCs w:val="false"/>
                <w:sz w:val="17"/>
                <w:szCs w:val="17"/>
              </w:rPr>
              <w:t xml:space="preserve">Maintain register accuracy, record metadata corrections and support search and retrieval.</w:t>
            </w:r>
          </w:p>
          <w:p>
            <w:pPr>
              <w:pStyle w:val="ListParagraph"/>
              <w:numPr>
                <w:ilvl w:val="0"/>
                <w:numId w:val="3"/>
              </w:numPr>
              <w:spacing w:after="0" w:before="0"/>
              <w:jc w:val="left"/>
            </w:pPr>
            <w:r>
              <w:rPr>
                <w:rFonts w:ascii="Arial" w:cs="Arial" w:eastAsia="Arial" w:hAnsi="Arial"/>
                <w:b w:val="false"/>
                <w:bCs w:val="false"/>
                <w:sz w:val="17"/>
                <w:szCs w:val="17"/>
              </w:rPr>
              <w:t xml:space="preserve">Monitor due dates and issue reminders for overdue actions.</w:t>
            </w:r>
          </w:p>
        </w:tc>
      </w:tr>
      <w:tr>
        <w:trPr>
          <w:cantSplit w:val="off"/>
          <w:tblHeader w:val="off"/>
        </w:trPr>
        <w:tc>
          <w:tcPr>
            <w:tcW w:type="dxa" w:w="231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Engineering and Design Managers</w:t>
            </w:r>
          </w:p>
        </w:tc>
        <w:tc>
          <w:tcPr>
            <w:tcW w:type="dxa" w:w="7325"/>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Accountable for the technical review and approval process for design documentation within their area.</w:t>
            </w:r>
          </w:p>
          <w:p>
            <w:pPr>
              <w:pStyle w:val="ListParagraph"/>
              <w:numPr>
                <w:ilvl w:val="0"/>
                <w:numId w:val="3"/>
              </w:numPr>
              <w:spacing w:after="40" w:before="0"/>
              <w:jc w:val="left"/>
            </w:pPr>
            <w:r>
              <w:rPr>
                <w:rFonts w:ascii="Arial" w:cs="Arial" w:eastAsia="Arial" w:hAnsi="Arial"/>
                <w:b w:val="false"/>
                <w:bCs w:val="false"/>
                <w:sz w:val="17"/>
                <w:szCs w:val="17"/>
              </w:rPr>
              <w:t xml:space="preserve">Nominate reviewers and approvers and confirm workflow templates for their disciplines.</w:t>
            </w:r>
          </w:p>
          <w:p>
            <w:pPr>
              <w:pStyle w:val="ListParagraph"/>
              <w:numPr>
                <w:ilvl w:val="0"/>
                <w:numId w:val="3"/>
              </w:numPr>
              <w:spacing w:after="40" w:before="0"/>
              <w:jc w:val="left"/>
            </w:pPr>
            <w:r>
              <w:rPr>
                <w:rFonts w:ascii="Arial" w:cs="Arial" w:eastAsia="Arial" w:hAnsi="Arial"/>
                <w:b w:val="false"/>
                <w:bCs w:val="false"/>
                <w:sz w:val="17"/>
                <w:szCs w:val="17"/>
              </w:rPr>
              <w:t xml:space="preserve">Consolidate or endorse consolidated comments and determine review outcomes where delegated.</w:t>
            </w:r>
          </w:p>
          <w:p>
            <w:pPr>
              <w:pStyle w:val="ListParagraph"/>
              <w:numPr>
                <w:ilvl w:val="0"/>
                <w:numId w:val="3"/>
              </w:numPr>
              <w:spacing w:after="40" w:before="0"/>
              <w:jc w:val="left"/>
            </w:pPr>
            <w:r>
              <w:rPr>
                <w:rFonts w:ascii="Arial" w:cs="Arial" w:eastAsia="Arial" w:hAnsi="Arial"/>
                <w:b w:val="false"/>
                <w:bCs w:val="false"/>
                <w:sz w:val="17"/>
                <w:szCs w:val="17"/>
              </w:rPr>
              <w:t xml:space="preserve">Accountable for timely responses to design-related RFIs.</w:t>
            </w:r>
          </w:p>
          <w:p>
            <w:pPr>
              <w:pStyle w:val="ListParagraph"/>
              <w:numPr>
                <w:ilvl w:val="0"/>
                <w:numId w:val="3"/>
              </w:numPr>
              <w:spacing w:after="0" w:before="0"/>
              <w:jc w:val="left"/>
            </w:pPr>
            <w:r>
              <w:rPr>
                <w:rFonts w:ascii="Arial" w:cs="Arial" w:eastAsia="Arial" w:hAnsi="Arial"/>
                <w:b w:val="false"/>
                <w:bCs w:val="false"/>
                <w:sz w:val="17"/>
                <w:szCs w:val="17"/>
              </w:rPr>
              <w:t xml:space="preserve">Confirm that construction and as-built drawings are complete and approved for release.</w:t>
            </w:r>
          </w:p>
        </w:tc>
      </w:tr>
      <w:tr>
        <w:trPr>
          <w:cantSplit/>
          <w:tblHeader w:val="off"/>
        </w:trPr>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Discipline Leads</w:t>
            </w:r>
          </w:p>
        </w:tc>
        <w:tc>
          <w:tcPr>
            <w:tcW w:type="dxa" w:w="7325"/>
            <w:shd w:fill="F2F2F2" w:color="auto" w:val="clear"/>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Nominate Document Owners for discipline documents.</w:t>
            </w:r>
          </w:p>
          <w:p>
            <w:pPr>
              <w:pStyle w:val="ListParagraph"/>
              <w:numPr>
                <w:ilvl w:val="0"/>
                <w:numId w:val="3"/>
              </w:numPr>
              <w:spacing w:after="40" w:before="0"/>
              <w:jc w:val="left"/>
            </w:pPr>
            <w:r>
              <w:rPr>
                <w:rFonts w:ascii="Arial" w:cs="Arial" w:eastAsia="Arial" w:hAnsi="Arial"/>
                <w:b w:val="false"/>
                <w:bCs w:val="false"/>
                <w:sz w:val="17"/>
                <w:szCs w:val="17"/>
              </w:rPr>
              <w:t xml:space="preserve">Review, check or approve documents within their discipline in accordance with delegated authority.</w:t>
            </w:r>
          </w:p>
          <w:p>
            <w:pPr>
              <w:pStyle w:val="ListParagraph"/>
              <w:numPr>
                <w:ilvl w:val="0"/>
                <w:numId w:val="3"/>
              </w:numPr>
              <w:spacing w:after="40" w:before="0"/>
              <w:jc w:val="left"/>
            </w:pPr>
            <w:r>
              <w:rPr>
                <w:rFonts w:ascii="Arial" w:cs="Arial" w:eastAsia="Arial" w:hAnsi="Arial"/>
                <w:b w:val="false"/>
                <w:bCs w:val="false"/>
                <w:sz w:val="17"/>
                <w:szCs w:val="17"/>
              </w:rPr>
              <w:t xml:space="preserve">Prepare or coordinate RFI responses within their discipline.</w:t>
            </w:r>
          </w:p>
          <w:p>
            <w:pPr>
              <w:pStyle w:val="ListParagraph"/>
              <w:numPr>
                <w:ilvl w:val="0"/>
                <w:numId w:val="3"/>
              </w:numPr>
              <w:spacing w:after="0" w:before="0"/>
              <w:jc w:val="left"/>
            </w:pPr>
            <w:r>
              <w:rPr>
                <w:rFonts w:ascii="Arial" w:cs="Arial" w:eastAsia="Arial" w:hAnsi="Arial"/>
                <w:b w:val="false"/>
                <w:bCs w:val="false"/>
                <w:sz w:val="17"/>
                <w:szCs w:val="17"/>
              </w:rPr>
              <w:t xml:space="preserve">Ensure discipline documents use correct numbering, metadata and title block information.</w:t>
            </w:r>
          </w:p>
        </w:tc>
      </w:tr>
      <w:tr>
        <w:trPr>
          <w:cantSplit/>
          <w:tblHeader w:val="off"/>
        </w:trPr>
        <w:tc>
          <w:tcPr>
            <w:tcW w:type="dxa" w:w="231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Engineers</w:t>
            </w:r>
          </w:p>
        </w:tc>
        <w:tc>
          <w:tcPr>
            <w:tcW w:type="dxa" w:w="7325"/>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Raise RFIs and coordinate their responses.</w:t>
            </w:r>
          </w:p>
          <w:p>
            <w:pPr>
              <w:pStyle w:val="ListParagraph"/>
              <w:numPr>
                <w:ilvl w:val="0"/>
                <w:numId w:val="3"/>
              </w:numPr>
              <w:spacing w:after="40" w:before="0"/>
              <w:jc w:val="left"/>
            </w:pPr>
            <w:r>
              <w:rPr>
                <w:rFonts w:ascii="Arial" w:cs="Arial" w:eastAsia="Arial" w:hAnsi="Arial"/>
                <w:b w:val="false"/>
                <w:bCs w:val="false"/>
                <w:sz w:val="17"/>
                <w:szCs w:val="17"/>
              </w:rPr>
              <w:t xml:space="preserve">Prepare and issue formal correspondence within delegated authority.</w:t>
            </w:r>
          </w:p>
          <w:p>
            <w:pPr>
              <w:pStyle w:val="ListParagraph"/>
              <w:numPr>
                <w:ilvl w:val="0"/>
                <w:numId w:val="3"/>
              </w:numPr>
              <w:spacing w:after="40" w:before="0"/>
              <w:jc w:val="left"/>
            </w:pPr>
            <w:r>
              <w:rPr>
                <w:rFonts w:ascii="Arial" w:cs="Arial" w:eastAsia="Arial" w:hAnsi="Arial"/>
                <w:b w:val="false"/>
                <w:bCs w:val="false"/>
                <w:sz w:val="17"/>
                <w:szCs w:val="17"/>
              </w:rPr>
              <w:t xml:space="preserve">Participate in reviews and ensure site teams use current approved documents.</w:t>
            </w:r>
          </w:p>
          <w:p>
            <w:pPr>
              <w:pStyle w:val="ListParagraph"/>
              <w:numPr>
                <w:ilvl w:val="0"/>
                <w:numId w:val="3"/>
              </w:numPr>
              <w:spacing w:after="0" w:before="0"/>
              <w:jc w:val="left"/>
            </w:pPr>
            <w:r>
              <w:rPr>
                <w:rFonts w:ascii="Arial" w:cs="Arial" w:eastAsia="Arial" w:hAnsi="Arial"/>
                <w:b w:val="false"/>
                <w:bCs w:val="false"/>
                <w:sz w:val="17"/>
                <w:szCs w:val="17"/>
              </w:rPr>
              <w:t xml:space="preserve">Ensure field-generated records are registered in the Project Information Management System.</w:t>
            </w:r>
          </w:p>
        </w:tc>
      </w:tr>
      <w:tr>
        <w:trPr>
          <w:cantSplit/>
          <w:tblHeader w:val="off"/>
        </w:trPr>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Quality Manager</w:t>
            </w:r>
          </w:p>
        </w:tc>
        <w:tc>
          <w:tcPr>
            <w:tcW w:type="dxa" w:w="7325"/>
            <w:shd w:fill="F2F2F2" w:color="auto" w:val="clear"/>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Ensures this Document Control Plan aligns with the Quality Management Plan.</w:t>
            </w:r>
          </w:p>
          <w:p>
            <w:pPr>
              <w:pStyle w:val="ListParagraph"/>
              <w:numPr>
                <w:ilvl w:val="0"/>
                <w:numId w:val="3"/>
              </w:numPr>
              <w:spacing w:after="40" w:before="0"/>
              <w:jc w:val="left"/>
            </w:pPr>
            <w:r>
              <w:rPr>
                <w:rFonts w:ascii="Arial" w:cs="Arial" w:eastAsia="Arial" w:hAnsi="Arial"/>
                <w:b w:val="false"/>
                <w:bCs w:val="false"/>
                <w:sz w:val="17"/>
                <w:szCs w:val="17"/>
              </w:rPr>
              <w:t xml:space="preserve">Plans and conducts document control audits and compliance reviews.</w:t>
            </w:r>
          </w:p>
          <w:p>
            <w:pPr>
              <w:pStyle w:val="ListParagraph"/>
              <w:numPr>
                <w:ilvl w:val="0"/>
                <w:numId w:val="3"/>
              </w:numPr>
              <w:spacing w:after="0" w:before="0"/>
              <w:jc w:val="left"/>
            </w:pPr>
            <w:r>
              <w:rPr>
                <w:rFonts w:ascii="Arial" w:cs="Arial" w:eastAsia="Arial" w:hAnsi="Arial"/>
                <w:b w:val="false"/>
                <w:bCs w:val="false"/>
                <w:sz w:val="17"/>
                <w:szCs w:val="17"/>
              </w:rPr>
              <w:t xml:space="preserve">Manages document control non-conformances and verifies the effectiveness of corrective actions.</w:t>
            </w:r>
          </w:p>
        </w:tc>
      </w:tr>
      <w:tr>
        <w:trPr>
          <w:cantSplit w:val="off"/>
          <w:tblHeader w:val="off"/>
        </w:trPr>
        <w:tc>
          <w:tcPr>
            <w:tcW w:type="dxa" w:w="231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Contractors and Consultants</w:t>
            </w:r>
          </w:p>
        </w:tc>
        <w:tc>
          <w:tcPr>
            <w:tcW w:type="dxa" w:w="7325"/>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Comply with this Document Control Plan for all information submitted to, registered within or issued through the Project Information Management System.</w:t>
            </w:r>
          </w:p>
          <w:p>
            <w:pPr>
              <w:pStyle w:val="ListParagraph"/>
              <w:numPr>
                <w:ilvl w:val="0"/>
                <w:numId w:val="3"/>
              </w:numPr>
              <w:spacing w:after="40" w:before="0"/>
              <w:jc w:val="left"/>
            </w:pPr>
            <w:r>
              <w:rPr>
                <w:rFonts w:ascii="Arial" w:cs="Arial" w:eastAsia="Arial" w:hAnsi="Arial"/>
                <w:b w:val="false"/>
                <w:bCs w:val="false"/>
                <w:sz w:val="17"/>
                <w:szCs w:val="17"/>
              </w:rPr>
              <w:t xml:space="preserve">Nominate a document control representative and authorised users.</w:t>
            </w:r>
          </w:p>
          <w:p>
            <w:pPr>
              <w:pStyle w:val="ListParagraph"/>
              <w:numPr>
                <w:ilvl w:val="0"/>
                <w:numId w:val="3"/>
              </w:numPr>
              <w:spacing w:after="40" w:before="0"/>
              <w:jc w:val="left"/>
            </w:pPr>
            <w:r>
              <w:rPr>
                <w:rFonts w:ascii="Arial" w:cs="Arial" w:eastAsia="Arial" w:hAnsi="Arial"/>
                <w:b w:val="false"/>
                <w:bCs w:val="false"/>
                <w:sz w:val="17"/>
                <w:szCs w:val="17"/>
              </w:rPr>
              <w:t xml:space="preserve">Apply project numbering, metadata and revision conventions to submissions and record third-party document references where required.</w:t>
            </w:r>
          </w:p>
          <w:p>
            <w:pPr>
              <w:pStyle w:val="ListParagraph"/>
              <w:numPr>
                <w:ilvl w:val="0"/>
                <w:numId w:val="3"/>
              </w:numPr>
              <w:spacing w:after="40" w:before="0"/>
              <w:jc w:val="left"/>
            </w:pPr>
            <w:r>
              <w:rPr>
                <w:rFonts w:ascii="Arial" w:cs="Arial" w:eastAsia="Arial" w:hAnsi="Arial"/>
                <w:b w:val="false"/>
                <w:bCs w:val="false"/>
                <w:sz w:val="17"/>
                <w:szCs w:val="17"/>
              </w:rPr>
              <w:t xml:space="preserve">Review, respond to and close workflow actions, RFIs and correspondence within required timeframes.</w:t>
            </w:r>
          </w:p>
          <w:p>
            <w:pPr>
              <w:pStyle w:val="ListParagraph"/>
              <w:numPr>
                <w:ilvl w:val="0"/>
                <w:numId w:val="3"/>
              </w:numPr>
              <w:spacing w:after="40" w:before="0"/>
              <w:jc w:val="left"/>
            </w:pPr>
            <w:r>
              <w:rPr>
                <w:rFonts w:ascii="Arial" w:cs="Arial" w:eastAsia="Arial" w:hAnsi="Arial"/>
                <w:b w:val="false"/>
                <w:bCs w:val="false"/>
                <w:sz w:val="17"/>
                <w:szCs w:val="17"/>
              </w:rPr>
              <w:t xml:space="preserve">Flow down equivalent obligations to their subcontractors, Vendors and Suppliers.</w:t>
            </w:r>
          </w:p>
          <w:p>
            <w:pPr>
              <w:pStyle w:val="ListParagraph"/>
              <w:numPr>
                <w:ilvl w:val="0"/>
                <w:numId w:val="3"/>
              </w:numPr>
              <w:spacing w:after="0" w:before="0"/>
              <w:jc w:val="left"/>
            </w:pPr>
            <w:r>
              <w:rPr>
                <w:rFonts w:ascii="Arial" w:cs="Arial" w:eastAsia="Arial" w:hAnsi="Arial"/>
                <w:b w:val="false"/>
                <w:bCs w:val="false"/>
                <w:sz w:val="17"/>
                <w:szCs w:val="17"/>
              </w:rPr>
              <w:t xml:space="preserve">Provide complete as-built and handover documentation.</w:t>
            </w:r>
          </w:p>
        </w:tc>
      </w:tr>
      <w:tr>
        <w:trPr>
          <w:cantSplit/>
          <w:tblHeader w:val="off"/>
        </w:trPr>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Vendors and Suppliers</w:t>
            </w:r>
          </w:p>
        </w:tc>
        <w:tc>
          <w:tcPr>
            <w:tcW w:type="dxa" w:w="7325"/>
            <w:shd w:fill="F2F2F2" w:color="auto" w:val="clear"/>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Submit vendor documentation in accordance with the applicable vendor document requirements and this Document Control Plan, either directly or through the engaging Contractor.</w:t>
            </w:r>
          </w:p>
          <w:p>
            <w:pPr>
              <w:pStyle w:val="ListParagraph"/>
              <w:numPr>
                <w:ilvl w:val="0"/>
                <w:numId w:val="3"/>
              </w:numPr>
              <w:spacing w:after="0" w:before="0"/>
              <w:jc w:val="left"/>
            </w:pPr>
            <w:r>
              <w:rPr>
                <w:rFonts w:ascii="Arial" w:cs="Arial" w:eastAsia="Arial" w:hAnsi="Arial"/>
                <w:b w:val="false"/>
                <w:bCs w:val="false"/>
                <w:sz w:val="17"/>
                <w:szCs w:val="17"/>
              </w:rPr>
              <w:t xml:space="preserve">Apply the project document number and revision to submissions and provide their own document references as supplementary metadata where required.</w:t>
            </w:r>
          </w:p>
        </w:tc>
      </w:tr>
      <w:tr>
        <w:trPr>
          <w:cantSplit/>
          <w:tblHeader w:val="off"/>
        </w:trPr>
        <w:tc>
          <w:tcPr>
            <w:tcW w:type="dxa" w:w="231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Authors</w:t>
            </w:r>
          </w:p>
        </w:tc>
        <w:tc>
          <w:tcPr>
            <w:tcW w:type="dxa" w:w="7325"/>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Prepare documents using approved templates and conventions, and complete required metadata.</w:t>
            </w:r>
          </w:p>
          <w:p>
            <w:pPr>
              <w:pStyle w:val="ListParagraph"/>
              <w:numPr>
                <w:ilvl w:val="0"/>
                <w:numId w:val="3"/>
              </w:numPr>
              <w:spacing w:after="40" w:before="0"/>
              <w:jc w:val="left"/>
            </w:pPr>
            <w:r>
              <w:rPr>
                <w:rFonts w:ascii="Arial" w:cs="Arial" w:eastAsia="Arial" w:hAnsi="Arial"/>
                <w:b w:val="false"/>
                <w:bCs w:val="false"/>
                <w:sz w:val="17"/>
                <w:szCs w:val="17"/>
              </w:rPr>
              <w:t xml:space="preserve">Ensure documents are checked before submission and that revisions describe the changes made.</w:t>
            </w:r>
          </w:p>
          <w:p>
            <w:pPr>
              <w:pStyle w:val="ListParagraph"/>
              <w:numPr>
                <w:ilvl w:val="0"/>
                <w:numId w:val="3"/>
              </w:numPr>
              <w:spacing w:after="0" w:before="0"/>
              <w:jc w:val="left"/>
            </w:pPr>
            <w:r>
              <w:rPr>
                <w:rFonts w:ascii="Arial" w:cs="Arial" w:eastAsia="Arial" w:hAnsi="Arial"/>
                <w:b w:val="false"/>
                <w:bCs w:val="false"/>
                <w:sz w:val="17"/>
                <w:szCs w:val="17"/>
              </w:rPr>
              <w:t xml:space="preserve">Incorporate review comments and resubmit within required timeframes.</w:t>
            </w:r>
          </w:p>
        </w:tc>
      </w:tr>
      <w:tr>
        <w:trPr>
          <w:cantSplit/>
          <w:tblHeader w:val="off"/>
        </w:trPr>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Reviewers</w:t>
            </w:r>
          </w:p>
        </w:tc>
        <w:tc>
          <w:tcPr>
            <w:tcW w:type="dxa" w:w="7325"/>
            <w:shd w:fill="F2F2F2" w:color="auto" w:val="clear"/>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Review documents within the assigned review period and record comments within the workflow.</w:t>
            </w:r>
          </w:p>
          <w:p>
            <w:pPr>
              <w:pStyle w:val="ListParagraph"/>
              <w:numPr>
                <w:ilvl w:val="0"/>
                <w:numId w:val="3"/>
              </w:numPr>
              <w:spacing w:after="0" w:before="0"/>
              <w:jc w:val="left"/>
            </w:pPr>
            <w:r>
              <w:rPr>
                <w:rFonts w:ascii="Arial" w:cs="Arial" w:eastAsia="Arial" w:hAnsi="Arial"/>
                <w:b w:val="false"/>
                <w:bCs w:val="false"/>
                <w:sz w:val="17"/>
                <w:szCs w:val="17"/>
              </w:rPr>
              <w:t xml:space="preserve">Limit comments to their area of responsibility and identify the basis for each comment.</w:t>
            </w:r>
          </w:p>
        </w:tc>
      </w:tr>
      <w:tr>
        <w:trPr>
          <w:cantSplit/>
          <w:tblHeader w:val="off"/>
        </w:trPr>
        <w:tc>
          <w:tcPr>
            <w:tcW w:type="dxa" w:w="231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Approvers</w:t>
            </w:r>
          </w:p>
        </w:tc>
        <w:tc>
          <w:tcPr>
            <w:tcW w:type="dxa" w:w="7325"/>
            <w:tcMar>
              <w:top w:type="dxa" w:w="60"/>
              <w:left w:type="dxa" w:w="100"/>
              <w:bottom w:type="dxa" w:w="60"/>
              <w:right w:type="dxa" w:w="100"/>
            </w:tcMar>
            <w:vAlign w:val="top"/>
          </w:tcPr>
          <w:p>
            <w:pPr>
              <w:pStyle w:val="ListParagraph"/>
              <w:numPr>
                <w:ilvl w:val="0"/>
                <w:numId w:val="3"/>
              </w:numPr>
              <w:spacing w:after="40" w:before="0"/>
              <w:jc w:val="left"/>
            </w:pPr>
            <w:r>
              <w:rPr>
                <w:rFonts w:ascii="Arial" w:cs="Arial" w:eastAsia="Arial" w:hAnsi="Arial"/>
                <w:b w:val="false"/>
                <w:bCs w:val="false"/>
                <w:sz w:val="17"/>
                <w:szCs w:val="17"/>
              </w:rPr>
              <w:t xml:space="preserve">Determine the review outcome or approve the document for its stated purpose, within delegated authority.</w:t>
            </w:r>
          </w:p>
          <w:p>
            <w:pPr>
              <w:pStyle w:val="ListParagraph"/>
              <w:numPr>
                <w:ilvl w:val="0"/>
                <w:numId w:val="3"/>
              </w:numPr>
              <w:spacing w:after="0" w:before="0"/>
              <w:jc w:val="left"/>
            </w:pPr>
            <w:r>
              <w:rPr>
                <w:rFonts w:ascii="Arial" w:cs="Arial" w:eastAsia="Arial" w:hAnsi="Arial"/>
                <w:b w:val="false"/>
                <w:bCs w:val="false"/>
                <w:sz w:val="17"/>
                <w:szCs w:val="17"/>
              </w:rPr>
              <w:t xml:space="preserve">Ensure comments have been resolved or appropriately dispositioned before approval.</w:t>
            </w:r>
          </w:p>
        </w:tc>
      </w:tr>
    </w:tbl>
    <w:p>
      <w:pPr>
        <w:spacing w:after="120"/>
      </w:pPr>
    </w:p>
    <w:p>
      <w:pPr>
        <w:pStyle w:val="Heading2"/>
        <w:tabs>
          <w:tab w:val="left" w:pos="851"/>
        </w:tabs>
        <w:ind w:left="851" w:hanging="851"/>
      </w:pPr>
      <w:bookmarkStart w:name="_TocS3_4" w:id="21"/>
      <w:r>
        <w:rPr>
          <w:rFonts w:ascii="Arial" w:cs="Arial" w:eastAsia="Arial" w:hAnsi="Arial"/>
        </w:rPr>
        <w:t xml:space="preserve">3.4</w:t>
      </w:r>
      <w:r>
        <w:rPr>
          <w:rFonts w:ascii="Arial" w:cs="Arial" w:eastAsia="Arial" w:hAnsi="Arial"/>
        </w:rPr>
        <w:tab/>
      </w:r>
      <w:r>
        <w:rPr>
          <w:rFonts w:ascii="Arial" w:cs="Arial" w:eastAsia="Arial" w:hAnsi="Arial"/>
        </w:rPr>
        <w:t xml:space="preserve">Responsibility Matrix</w:t>
      </w:r>
      <w:bookmarkEnd w:id="21"/>
    </w:p>
    <w:p>
      <w:pPr>
        <w:keepNext/>
        <w:spacing w:after="120"/>
      </w:pPr>
      <w:r>
        <w:rPr>
          <w:rFonts w:ascii="Arial" w:cs="Arial" w:eastAsia="Arial" w:hAnsi="Arial"/>
        </w:rPr>
        <w:t xml:space="preserve">The matrix below summarises responsibilities for the principal document control activities. R = Responsible, A = Accountable, C = Consulted, I = Informed.</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987"/>
        <w:gridCol w:w="665"/>
        <w:gridCol w:w="665"/>
        <w:gridCol w:w="665"/>
        <w:gridCol w:w="665"/>
        <w:gridCol w:w="665"/>
        <w:gridCol w:w="665"/>
        <w:gridCol w:w="665"/>
        <w:gridCol w:w="665"/>
        <w:gridCol w:w="665"/>
        <w:gridCol w:w="666"/>
      </w:tblGrid>
      <w:tr>
        <w:trPr>
          <w:cantSplit/>
          <w:tblHeader/>
        </w:trPr>
        <w:tc>
          <w:tcPr>
            <w:tcW w:type="dxa" w:w="2987"/>
            <w:shd w:fill="1F3864" w:color="auto" w:val="clear"/>
            <w:tcMar>
              <w:top w:type="dxa" w:w="45"/>
              <w:left w:type="dxa" w:w="80"/>
              <w:bottom w:type="dxa" w:w="45"/>
              <w:right w:type="dxa" w:w="80"/>
            </w:tcMar>
            <w:vAlign w:val="center"/>
          </w:tcPr>
          <w:p>
            <w:pPr>
              <w:spacing w:after="0" w:before="0"/>
              <w:jc w:val="left"/>
            </w:pPr>
            <w:r>
              <w:rPr>
                <w:rFonts w:ascii="Arial" w:cs="Arial" w:eastAsia="Arial" w:hAnsi="Arial"/>
                <w:b/>
                <w:bCs/>
                <w:color w:val="FFFFFF"/>
                <w:sz w:val="15"/>
                <w:szCs w:val="15"/>
              </w:rPr>
              <w:t xml:space="preserve">Activity</w:t>
            </w:r>
          </w:p>
        </w:tc>
        <w:tc>
          <w:tcPr>
            <w:tcW w:type="dxa" w:w="665"/>
            <w:shd w:fill="1F3864" w:color="auto" w:val="clear"/>
            <w:tcMar>
              <w:top w:type="dxa" w:w="45"/>
              <w:left w:type="dxa" w:w="80"/>
              <w:bottom w:type="dxa" w:w="45"/>
              <w:right w:type="dxa" w:w="80"/>
            </w:tcMar>
            <w:vAlign w:val="center"/>
          </w:tcPr>
          <w:p>
            <w:pPr>
              <w:spacing w:after="0" w:before="0"/>
              <w:jc w:val="center"/>
            </w:pPr>
            <w:r>
              <w:rPr>
                <w:rFonts w:ascii="Arial" w:cs="Arial" w:eastAsia="Arial" w:hAnsi="Arial"/>
                <w:b/>
                <w:bCs/>
                <w:color w:val="FFFFFF"/>
                <w:sz w:val="15"/>
                <w:szCs w:val="15"/>
              </w:rPr>
              <w:t xml:space="preserve">PO</w:t>
            </w:r>
          </w:p>
        </w:tc>
        <w:tc>
          <w:tcPr>
            <w:tcW w:type="dxa" w:w="665"/>
            <w:shd w:fill="1F3864" w:color="auto" w:val="clear"/>
            <w:tcMar>
              <w:top w:type="dxa" w:w="45"/>
              <w:left w:type="dxa" w:w="80"/>
              <w:bottom w:type="dxa" w:w="45"/>
              <w:right w:type="dxa" w:w="80"/>
            </w:tcMar>
            <w:vAlign w:val="center"/>
          </w:tcPr>
          <w:p>
            <w:pPr>
              <w:spacing w:after="0" w:before="0"/>
              <w:jc w:val="center"/>
            </w:pPr>
            <w:r>
              <w:rPr>
                <w:rFonts w:ascii="Arial" w:cs="Arial" w:eastAsia="Arial" w:hAnsi="Arial"/>
                <w:b/>
                <w:bCs/>
                <w:color w:val="FFFFFF"/>
                <w:sz w:val="15"/>
                <w:szCs w:val="15"/>
              </w:rPr>
              <w:t xml:space="preserve">PD/PM</w:t>
            </w:r>
          </w:p>
        </w:tc>
        <w:tc>
          <w:tcPr>
            <w:tcW w:type="dxa" w:w="665"/>
            <w:shd w:fill="1F3864" w:color="auto" w:val="clear"/>
            <w:tcMar>
              <w:top w:type="dxa" w:w="45"/>
              <w:left w:type="dxa" w:w="80"/>
              <w:bottom w:type="dxa" w:w="45"/>
              <w:right w:type="dxa" w:w="80"/>
            </w:tcMar>
            <w:vAlign w:val="center"/>
          </w:tcPr>
          <w:p>
            <w:pPr>
              <w:spacing w:after="0" w:before="0"/>
              <w:jc w:val="center"/>
            </w:pPr>
            <w:r>
              <w:rPr>
                <w:rFonts w:ascii="Arial" w:cs="Arial" w:eastAsia="Arial" w:hAnsi="Arial"/>
                <w:b/>
                <w:bCs/>
                <w:color w:val="FFFFFF"/>
                <w:sz w:val="15"/>
                <w:szCs w:val="15"/>
              </w:rPr>
              <w:t xml:space="preserve">DCM</w:t>
            </w:r>
          </w:p>
        </w:tc>
        <w:tc>
          <w:tcPr>
            <w:tcW w:type="dxa" w:w="665"/>
            <w:shd w:fill="1F3864" w:color="auto" w:val="clear"/>
            <w:tcMar>
              <w:top w:type="dxa" w:w="45"/>
              <w:left w:type="dxa" w:w="80"/>
              <w:bottom w:type="dxa" w:w="45"/>
              <w:right w:type="dxa" w:w="80"/>
            </w:tcMar>
            <w:vAlign w:val="center"/>
          </w:tcPr>
          <w:p>
            <w:pPr>
              <w:spacing w:after="0" w:before="0"/>
              <w:jc w:val="center"/>
            </w:pPr>
            <w:r>
              <w:rPr>
                <w:rFonts w:ascii="Arial" w:cs="Arial" w:eastAsia="Arial" w:hAnsi="Arial"/>
                <w:b/>
                <w:bCs/>
                <w:color w:val="FFFFFF"/>
                <w:sz w:val="15"/>
                <w:szCs w:val="15"/>
              </w:rPr>
              <w:t xml:space="preserve">DC</w:t>
            </w:r>
          </w:p>
        </w:tc>
        <w:tc>
          <w:tcPr>
            <w:tcW w:type="dxa" w:w="665"/>
            <w:shd w:fill="1F3864" w:color="auto" w:val="clear"/>
            <w:tcMar>
              <w:top w:type="dxa" w:w="45"/>
              <w:left w:type="dxa" w:w="80"/>
              <w:bottom w:type="dxa" w:w="45"/>
              <w:right w:type="dxa" w:w="80"/>
            </w:tcMar>
            <w:vAlign w:val="center"/>
          </w:tcPr>
          <w:p>
            <w:pPr>
              <w:spacing w:after="0" w:before="0"/>
              <w:jc w:val="center"/>
            </w:pPr>
            <w:r>
              <w:rPr>
                <w:rFonts w:ascii="Arial" w:cs="Arial" w:eastAsia="Arial" w:hAnsi="Arial"/>
                <w:b/>
                <w:bCs/>
                <w:color w:val="FFFFFF"/>
                <w:sz w:val="15"/>
                <w:szCs w:val="15"/>
              </w:rPr>
              <w:t xml:space="preserve">EDM/DL</w:t>
            </w:r>
          </w:p>
        </w:tc>
        <w:tc>
          <w:tcPr>
            <w:tcW w:type="dxa" w:w="665"/>
            <w:shd w:fill="1F3864" w:color="auto" w:val="clear"/>
            <w:tcMar>
              <w:top w:type="dxa" w:w="45"/>
              <w:left w:type="dxa" w:w="80"/>
              <w:bottom w:type="dxa" w:w="45"/>
              <w:right w:type="dxa" w:w="80"/>
            </w:tcMar>
            <w:vAlign w:val="center"/>
          </w:tcPr>
          <w:p>
            <w:pPr>
              <w:spacing w:after="0" w:before="0"/>
              <w:jc w:val="center"/>
            </w:pPr>
            <w:r>
              <w:rPr>
                <w:rFonts w:ascii="Arial" w:cs="Arial" w:eastAsia="Arial" w:hAnsi="Arial"/>
                <w:b/>
                <w:bCs/>
                <w:color w:val="FFFFFF"/>
                <w:sz w:val="15"/>
                <w:szCs w:val="15"/>
              </w:rPr>
              <w:t xml:space="preserve">PE</w:t>
            </w:r>
          </w:p>
        </w:tc>
        <w:tc>
          <w:tcPr>
            <w:tcW w:type="dxa" w:w="665"/>
            <w:shd w:fill="1F3864" w:color="auto" w:val="clear"/>
            <w:tcMar>
              <w:top w:type="dxa" w:w="45"/>
              <w:left w:type="dxa" w:w="80"/>
              <w:bottom w:type="dxa" w:w="45"/>
              <w:right w:type="dxa" w:w="80"/>
            </w:tcMar>
            <w:vAlign w:val="center"/>
          </w:tcPr>
          <w:p>
            <w:pPr>
              <w:spacing w:after="0" w:before="0"/>
              <w:jc w:val="center"/>
            </w:pPr>
            <w:r>
              <w:rPr>
                <w:rFonts w:ascii="Arial" w:cs="Arial" w:eastAsia="Arial" w:hAnsi="Arial"/>
                <w:b/>
                <w:bCs/>
                <w:color w:val="FFFFFF"/>
                <w:sz w:val="15"/>
                <w:szCs w:val="15"/>
              </w:rPr>
              <w:t xml:space="preserve">QM</w:t>
            </w:r>
          </w:p>
        </w:tc>
        <w:tc>
          <w:tcPr>
            <w:tcW w:type="dxa" w:w="665"/>
            <w:shd w:fill="1F3864" w:color="auto" w:val="clear"/>
            <w:tcMar>
              <w:top w:type="dxa" w:w="45"/>
              <w:left w:type="dxa" w:w="80"/>
              <w:bottom w:type="dxa" w:w="45"/>
              <w:right w:type="dxa" w:w="80"/>
            </w:tcMar>
            <w:vAlign w:val="center"/>
          </w:tcPr>
          <w:p>
            <w:pPr>
              <w:spacing w:after="0" w:before="0"/>
              <w:jc w:val="center"/>
            </w:pPr>
            <w:r>
              <w:rPr>
                <w:rFonts w:ascii="Arial" w:cs="Arial" w:eastAsia="Arial" w:hAnsi="Arial"/>
                <w:b/>
                <w:bCs/>
                <w:color w:val="FFFFFF"/>
                <w:sz w:val="15"/>
                <w:szCs w:val="15"/>
              </w:rPr>
              <w:t xml:space="preserve">Author</w:t>
            </w:r>
          </w:p>
        </w:tc>
        <w:tc>
          <w:tcPr>
            <w:tcW w:type="dxa" w:w="665"/>
            <w:shd w:fill="1F3864" w:color="auto" w:val="clear"/>
            <w:tcMar>
              <w:top w:type="dxa" w:w="45"/>
              <w:left w:type="dxa" w:w="80"/>
              <w:bottom w:type="dxa" w:w="45"/>
              <w:right w:type="dxa" w:w="80"/>
            </w:tcMar>
            <w:vAlign w:val="center"/>
          </w:tcPr>
          <w:p>
            <w:pPr>
              <w:spacing w:after="0" w:before="0"/>
              <w:jc w:val="center"/>
            </w:pPr>
            <w:r>
              <w:rPr>
                <w:rFonts w:ascii="Arial" w:cs="Arial" w:eastAsia="Arial" w:hAnsi="Arial"/>
                <w:b/>
                <w:bCs/>
                <w:color w:val="FFFFFF"/>
                <w:sz w:val="15"/>
                <w:szCs w:val="15"/>
              </w:rPr>
              <w:t xml:space="preserve">Rev/App</w:t>
            </w:r>
          </w:p>
        </w:tc>
        <w:tc>
          <w:tcPr>
            <w:tcW w:type="dxa" w:w="666"/>
            <w:shd w:fill="1F3864" w:color="auto" w:val="clear"/>
            <w:tcMar>
              <w:top w:type="dxa" w:w="45"/>
              <w:left w:type="dxa" w:w="80"/>
              <w:bottom w:type="dxa" w:w="45"/>
              <w:right w:type="dxa" w:w="80"/>
            </w:tcMar>
            <w:vAlign w:val="center"/>
          </w:tcPr>
          <w:p>
            <w:pPr>
              <w:spacing w:after="0" w:before="0"/>
              <w:jc w:val="center"/>
            </w:pPr>
            <w:r>
              <w:rPr>
                <w:rFonts w:ascii="Arial" w:cs="Arial" w:eastAsia="Arial" w:hAnsi="Arial"/>
                <w:b/>
                <w:bCs/>
                <w:color w:val="FFFFFF"/>
                <w:sz w:val="15"/>
                <w:szCs w:val="15"/>
              </w:rPr>
              <w:t xml:space="preserve">C/C/V</w:t>
            </w:r>
          </w:p>
        </w:tc>
      </w:tr>
      <w:tr>
        <w:trPr>
          <w:cantSplit/>
          <w:tblHeader w:val="off"/>
        </w:trPr>
        <w:tc>
          <w:tcPr>
            <w:tcW w:type="dxa" w:w="2987"/>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Approve Document Control Plan and conventions</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6"/>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r>
      <w:tr>
        <w:trPr>
          <w:cantSplit/>
          <w:tblHeader w:val="off"/>
        </w:trPr>
        <w:tc>
          <w:tcPr>
            <w:tcW w:type="dxa" w:w="2987"/>
            <w:shd w:fill="F2F2F2" w:color="auto" w:val="clear"/>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Administer Project Information Management System</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A/R</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6"/>
            <w:shd w:fill="F2F2F2" w:color="auto" w:val="clear"/>
            <w:tcMar>
              <w:top w:type="dxa" w:w="45"/>
              <w:left w:type="dxa" w:w="80"/>
              <w:bottom w:type="dxa" w:w="45"/>
              <w:right w:type="dxa" w:w="80"/>
            </w:tcMar>
            <w:vAlign w:val="center"/>
          </w:tcPr>
          <w:p>
            <w:pPr>
              <w:spacing w:after="0" w:before="0"/>
              <w:jc w:val="center"/>
            </w:pPr>
          </w:p>
        </w:tc>
      </w:tr>
      <w:tr>
        <w:trPr>
          <w:cantSplit/>
          <w:tblHeader w:val="off"/>
        </w:trPr>
        <w:tc>
          <w:tcPr>
            <w:tcW w:type="dxa" w:w="2987"/>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Approve access framework and user access</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6"/>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r>
      <w:tr>
        <w:trPr>
          <w:cantSplit/>
          <w:tblHeader w:val="off"/>
        </w:trPr>
        <w:tc>
          <w:tcPr>
            <w:tcW w:type="dxa" w:w="2987"/>
            <w:shd w:fill="F2F2F2" w:color="auto" w:val="clear"/>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Prepare documents</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6"/>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r>
      <w:tr>
        <w:trPr>
          <w:cantSplit/>
          <w:tblHeader w:val="off"/>
        </w:trPr>
        <w:tc>
          <w:tcPr>
            <w:tcW w:type="dxa" w:w="2987"/>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Allocate numbers, validate and register</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tcMar>
              <w:top w:type="dxa" w:w="45"/>
              <w:left w:type="dxa" w:w="80"/>
              <w:bottom w:type="dxa" w:w="45"/>
              <w:right w:type="dxa" w:w="80"/>
            </w:tcMar>
            <w:vAlign w:val="center"/>
          </w:tcPr>
          <w:p>
            <w:pPr>
              <w:spacing w:after="0" w:before="0"/>
              <w:jc w:val="center"/>
            </w:pPr>
          </w:p>
        </w:tc>
        <w:tc>
          <w:tcPr>
            <w:tcW w:type="dxa" w:w="666"/>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r>
      <w:tr>
        <w:trPr>
          <w:cantSplit/>
          <w:tblHeader w:val="off"/>
        </w:trPr>
        <w:tc>
          <w:tcPr>
            <w:tcW w:type="dxa" w:w="2987"/>
            <w:shd w:fill="F2F2F2" w:color="auto" w:val="clear"/>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Initiate review workflows</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6"/>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r>
      <w:tr>
        <w:trPr>
          <w:cantSplit/>
          <w:tblHeader w:val="off"/>
        </w:trPr>
        <w:tc>
          <w:tcPr>
            <w:tcW w:type="dxa" w:w="2987"/>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Review documents and record comments</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6"/>
            <w:tcMar>
              <w:top w:type="dxa" w:w="45"/>
              <w:left w:type="dxa" w:w="80"/>
              <w:bottom w:type="dxa" w:w="45"/>
              <w:right w:type="dxa" w:w="80"/>
            </w:tcMar>
            <w:vAlign w:val="center"/>
          </w:tcPr>
          <w:p>
            <w:pPr>
              <w:spacing w:after="0" w:before="0"/>
              <w:jc w:val="center"/>
            </w:pPr>
          </w:p>
        </w:tc>
      </w:tr>
      <w:tr>
        <w:trPr>
          <w:cantSplit/>
          <w:tblHeader w:val="off"/>
        </w:trPr>
        <w:tc>
          <w:tcPr>
            <w:tcW w:type="dxa" w:w="2987"/>
            <w:shd w:fill="F2F2F2" w:color="auto" w:val="clear"/>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Determine review outcome and approve</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6"/>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r>
      <w:tr>
        <w:trPr>
          <w:cantSplit/>
          <w:tblHeader w:val="off"/>
        </w:trPr>
        <w:tc>
          <w:tcPr>
            <w:tcW w:type="dxa" w:w="2987"/>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Raise RFIs</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6"/>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r>
      <w:tr>
        <w:trPr>
          <w:cantSplit/>
          <w:tblHeader w:val="off"/>
        </w:trPr>
        <w:tc>
          <w:tcPr>
            <w:tcW w:type="dxa" w:w="2987"/>
            <w:shd w:fill="F2F2F2" w:color="auto" w:val="clear"/>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Respond to RFIs</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6"/>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r>
      <w:tr>
        <w:trPr>
          <w:cantSplit/>
          <w:tblHeader w:val="off"/>
        </w:trPr>
        <w:tc>
          <w:tcPr>
            <w:tcW w:type="dxa" w:w="2987"/>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Issue formal correspondence</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6"/>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r>
      <w:tr>
        <w:trPr>
          <w:cantSplit/>
          <w:tblHeader w:val="off"/>
        </w:trPr>
        <w:tc>
          <w:tcPr>
            <w:tcW w:type="dxa" w:w="2987"/>
            <w:shd w:fill="F2F2F2" w:color="auto" w:val="clear"/>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Issue transmittals and distribute documents</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6"/>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r>
      <w:tr>
        <w:trPr>
          <w:cantSplit/>
          <w:tblHeader w:val="off"/>
        </w:trPr>
        <w:tc>
          <w:tcPr>
            <w:tcW w:type="dxa" w:w="2987"/>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Maintain Project Document Register</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6"/>
            <w:tcMar>
              <w:top w:type="dxa" w:w="45"/>
              <w:left w:type="dxa" w:w="80"/>
              <w:bottom w:type="dxa" w:w="45"/>
              <w:right w:type="dxa" w:w="80"/>
            </w:tcMar>
            <w:vAlign w:val="center"/>
          </w:tcPr>
          <w:p>
            <w:pPr>
              <w:spacing w:after="0" w:before="0"/>
              <w:jc w:val="center"/>
            </w:pPr>
          </w:p>
        </w:tc>
      </w:tr>
      <w:tr>
        <w:trPr>
          <w:cantSplit/>
          <w:tblHeader w:val="off"/>
        </w:trPr>
        <w:tc>
          <w:tcPr>
            <w:tcW w:type="dxa" w:w="2987"/>
            <w:shd w:fill="F2F2F2" w:color="auto" w:val="clear"/>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Authorise external distribution / extraction</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6"/>
            <w:shd w:fill="F2F2F2" w:color="auto" w:val="clear"/>
            <w:tcMar>
              <w:top w:type="dxa" w:w="45"/>
              <w:left w:type="dxa" w:w="80"/>
              <w:bottom w:type="dxa" w:w="45"/>
              <w:right w:type="dxa" w:w="80"/>
            </w:tcMar>
            <w:vAlign w:val="center"/>
          </w:tcPr>
          <w:p>
            <w:pPr>
              <w:spacing w:after="0" w:before="0"/>
              <w:jc w:val="center"/>
            </w:pPr>
          </w:p>
        </w:tc>
      </w:tr>
      <w:tr>
        <w:trPr>
          <w:cantSplit/>
          <w:tblHeader w:val="off"/>
        </w:trPr>
        <w:tc>
          <w:tcPr>
            <w:tcW w:type="dxa" w:w="2987"/>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Produce document control reports</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6"/>
            <w:tcMar>
              <w:top w:type="dxa" w:w="45"/>
              <w:left w:type="dxa" w:w="80"/>
              <w:bottom w:type="dxa" w:w="45"/>
              <w:right w:type="dxa" w:w="80"/>
            </w:tcMar>
            <w:vAlign w:val="center"/>
          </w:tcPr>
          <w:p>
            <w:pPr>
              <w:spacing w:after="0" w:before="0"/>
              <w:jc w:val="center"/>
            </w:pPr>
          </w:p>
        </w:tc>
      </w:tr>
      <w:tr>
        <w:trPr>
          <w:cantSplit/>
          <w:tblHeader w:val="off"/>
        </w:trPr>
        <w:tc>
          <w:tcPr>
            <w:tcW w:type="dxa" w:w="2987"/>
            <w:shd w:fill="F2F2F2" w:color="auto" w:val="clear"/>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Conduct document control audits</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I</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A/R</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6"/>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r>
      <w:tr>
        <w:trPr>
          <w:cantSplit/>
          <w:tblHeader w:val="off"/>
        </w:trPr>
        <w:tc>
          <w:tcPr>
            <w:tcW w:type="dxa" w:w="2987"/>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Prepare as-built documentation</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tcMar>
              <w:top w:type="dxa" w:w="45"/>
              <w:left w:type="dxa" w:w="80"/>
              <w:bottom w:type="dxa" w:w="45"/>
              <w:right w:type="dxa" w:w="80"/>
            </w:tcMar>
            <w:vAlign w:val="center"/>
          </w:tcPr>
          <w:p>
            <w:pPr>
              <w:spacing w:after="0" w:before="0"/>
              <w:jc w:val="center"/>
            </w:pPr>
          </w:p>
        </w:tc>
        <w:tc>
          <w:tcPr>
            <w:tcW w:type="dxa" w:w="665"/>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tcMar>
              <w:top w:type="dxa" w:w="45"/>
              <w:left w:type="dxa" w:w="80"/>
              <w:bottom w:type="dxa" w:w="45"/>
              <w:right w:type="dxa" w:w="80"/>
            </w:tcMar>
            <w:vAlign w:val="center"/>
          </w:tcPr>
          <w:p>
            <w:pPr>
              <w:spacing w:after="0" w:before="0"/>
              <w:jc w:val="center"/>
            </w:pPr>
          </w:p>
        </w:tc>
        <w:tc>
          <w:tcPr>
            <w:tcW w:type="dxa" w:w="666"/>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r>
      <w:tr>
        <w:trPr>
          <w:cantSplit/>
          <w:tblHeader w:val="off"/>
        </w:trPr>
        <w:tc>
          <w:tcPr>
            <w:tcW w:type="dxa" w:w="2987"/>
            <w:shd w:fill="F2F2F2" w:color="auto" w:val="clear"/>
            <w:tcMar>
              <w:top w:type="dxa" w:w="45"/>
              <w:left w:type="dxa" w:w="80"/>
              <w:bottom w:type="dxa" w:w="45"/>
              <w:right w:type="dxa" w:w="80"/>
            </w:tcMar>
            <w:vAlign w:val="top"/>
          </w:tcPr>
          <w:p>
            <w:pPr>
              <w:spacing w:after="0" w:before="0"/>
              <w:jc w:val="left"/>
            </w:pPr>
            <w:r>
              <w:rPr>
                <w:rFonts w:ascii="Arial" w:cs="Arial" w:eastAsia="Arial" w:hAnsi="Arial"/>
                <w:b/>
                <w:bCs/>
                <w:sz w:val="15"/>
                <w:szCs w:val="15"/>
              </w:rPr>
              <w:t xml:space="preserve">Archive and hand over project records</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A</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C</w:t>
            </w: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5"/>
            <w:shd w:fill="F2F2F2" w:color="auto" w:val="clear"/>
            <w:tcMar>
              <w:top w:type="dxa" w:w="45"/>
              <w:left w:type="dxa" w:w="80"/>
              <w:bottom w:type="dxa" w:w="45"/>
              <w:right w:type="dxa" w:w="80"/>
            </w:tcMar>
            <w:vAlign w:val="center"/>
          </w:tcPr>
          <w:p>
            <w:pPr>
              <w:spacing w:after="0" w:before="0"/>
              <w:jc w:val="center"/>
            </w:pPr>
          </w:p>
        </w:tc>
        <w:tc>
          <w:tcPr>
            <w:tcW w:type="dxa" w:w="666"/>
            <w:shd w:fill="F2F2F2" w:color="auto" w:val="clear"/>
            <w:tcMar>
              <w:top w:type="dxa" w:w="45"/>
              <w:left w:type="dxa" w:w="80"/>
              <w:bottom w:type="dxa" w:w="45"/>
              <w:right w:type="dxa" w:w="80"/>
            </w:tcMar>
            <w:vAlign w:val="center"/>
          </w:tcPr>
          <w:p>
            <w:pPr>
              <w:spacing w:after="0" w:before="0"/>
              <w:jc w:val="center"/>
            </w:pPr>
            <w:r>
              <w:rPr>
                <w:rFonts w:ascii="Arial" w:cs="Arial" w:eastAsia="Arial" w:hAnsi="Arial"/>
                <w:b w:val="false"/>
                <w:bCs w:val="false"/>
                <w:sz w:val="15"/>
                <w:szCs w:val="15"/>
              </w:rPr>
              <w:t xml:space="preserve">R</w:t>
            </w:r>
          </w:p>
        </w:tc>
      </w:tr>
    </w:tbl>
    <w:p>
      <w:pPr>
        <w:spacing w:after="120"/>
      </w:pPr>
    </w:p>
    <w:p>
      <w:pPr>
        <w:spacing w:after="120"/>
      </w:pPr>
      <w:r>
        <w:rPr>
          <w:rFonts w:ascii="Arial" w:cs="Arial" w:eastAsia="Arial" w:hAnsi="Arial"/>
          <w:i/>
          <w:iCs/>
          <w:color w:val="595959"/>
          <w:sz w:val="16"/>
          <w:szCs w:val="16"/>
        </w:rPr>
        <w:t xml:space="preserve">Abbreviations: PO – Project Owner; PD/PM – Project Director / Project Manager; DCM – Document Control Manager; DC – Document Controllers; EDM/DL – Engineering and Design Managers / Discipline Leads; PE – Project Engineers; QM – Quality Manager; Rev/App – Reviewers and Approvers; C/C/V – Contractors, Consultants and Vendors. Accountability shown for operational activities is operational accountability. Governance accountability for the Project Information Management System, project data and official project records remains with the Project Owner in all cases (Section 3.1).</w:t>
      </w:r>
    </w:p>
    <w:p>
      <w:pPr>
        <w:pStyle w:val="Heading1"/>
        <w:pageBreakBefore/>
        <w:tabs>
          <w:tab w:val="left" w:pos="851"/>
        </w:tabs>
        <w:ind w:left="851" w:hanging="851"/>
      </w:pPr>
      <w:bookmarkStart w:name="_TocS4" w:id="22"/>
      <w:r>
        <w:rPr>
          <w:rFonts w:ascii="Arial" w:cs="Arial" w:eastAsia="Arial" w:hAnsi="Arial"/>
        </w:rPr>
        <w:t xml:space="preserve">4</w:t>
      </w:r>
      <w:r>
        <w:rPr>
          <w:rFonts w:ascii="Arial" w:cs="Arial" w:eastAsia="Arial" w:hAnsi="Arial"/>
        </w:rPr>
        <w:tab/>
      </w:r>
      <w:r>
        <w:rPr>
          <w:rFonts w:ascii="Arial" w:cs="Arial" w:eastAsia="Arial" w:hAnsi="Arial"/>
        </w:rPr>
        <w:t xml:space="preserve">Document Classification and Identification</w:t>
      </w:r>
      <w:bookmarkEnd w:id="22"/>
    </w:p>
    <w:p>
      <w:pPr>
        <w:pStyle w:val="Heading2"/>
        <w:tabs>
          <w:tab w:val="left" w:pos="851"/>
        </w:tabs>
        <w:ind w:left="851" w:hanging="851"/>
      </w:pPr>
      <w:bookmarkStart w:name="_TocS4_1" w:id="23"/>
      <w:r>
        <w:rPr>
          <w:rFonts w:ascii="Arial" w:cs="Arial" w:eastAsia="Arial" w:hAnsi="Arial"/>
        </w:rPr>
        <w:t xml:space="preserve">4.1</w:t>
      </w:r>
      <w:r>
        <w:rPr>
          <w:rFonts w:ascii="Arial" w:cs="Arial" w:eastAsia="Arial" w:hAnsi="Arial"/>
        </w:rPr>
        <w:tab/>
      </w:r>
      <w:r>
        <w:rPr>
          <w:rFonts w:ascii="Arial" w:cs="Arial" w:eastAsia="Arial" w:hAnsi="Arial"/>
        </w:rPr>
        <w:t xml:space="preserve">Purpose</w:t>
      </w:r>
      <w:bookmarkEnd w:id="23"/>
    </w:p>
    <w:p>
      <w:pPr>
        <w:keepNext w:val="false"/>
        <w:spacing w:after="120"/>
      </w:pPr>
      <w:r>
        <w:rPr>
          <w:rFonts w:ascii="Arial" w:cs="Arial" w:eastAsia="Arial" w:hAnsi="Arial"/>
        </w:rPr>
        <w:t xml:space="preserve">This section establishes the conventions used to classify, identify, name and describe controlled documents so that every official project record is uniquely identifiable, consistently described and retrievable.</w:t>
      </w:r>
    </w:p>
    <w:p>
      <w:pPr>
        <w:pStyle w:val="Heading2"/>
        <w:tabs>
          <w:tab w:val="left" w:pos="851"/>
        </w:tabs>
        <w:ind w:left="851" w:hanging="851"/>
      </w:pPr>
      <w:bookmarkStart w:name="_TocS4_2" w:id="24"/>
      <w:r>
        <w:rPr>
          <w:rFonts w:ascii="Arial" w:cs="Arial" w:eastAsia="Arial" w:hAnsi="Arial"/>
        </w:rPr>
        <w:t xml:space="preserve">4.2</w:t>
      </w:r>
      <w:r>
        <w:rPr>
          <w:rFonts w:ascii="Arial" w:cs="Arial" w:eastAsia="Arial" w:hAnsi="Arial"/>
        </w:rPr>
        <w:tab/>
      </w:r>
      <w:r>
        <w:rPr>
          <w:rFonts w:ascii="Arial" w:cs="Arial" w:eastAsia="Arial" w:hAnsi="Arial"/>
        </w:rPr>
        <w:t xml:space="preserve">Document Classification</w:t>
      </w:r>
      <w:bookmarkEnd w:id="24"/>
    </w:p>
    <w:p>
      <w:pPr>
        <w:keepNext/>
        <w:spacing w:after="120"/>
      </w:pPr>
      <w:r>
        <w:rPr>
          <w:rFonts w:ascii="Arial" w:cs="Arial" w:eastAsia="Arial" w:hAnsi="Arial"/>
        </w:rPr>
        <w:t xml:space="preserve">Project information shall be classified into the categories below. The category determines the controls applied.</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927"/>
        <w:gridCol w:w="3855"/>
        <w:gridCol w:w="3856"/>
      </w:tblGrid>
      <w:tr>
        <w:trPr>
          <w:cantSplit/>
          <w:tblHeader/>
        </w:trPr>
        <w:tc>
          <w:tcPr>
            <w:tcW w:type="dxa" w:w="1927"/>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Category</w:t>
            </w:r>
          </w:p>
        </w:tc>
        <w:tc>
          <w:tcPr>
            <w:tcW w:type="dxa" w:w="385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Description</w:t>
            </w:r>
          </w:p>
        </w:tc>
        <w:tc>
          <w:tcPr>
            <w:tcW w:type="dxa" w:w="385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Control Requirements</w:t>
            </w:r>
          </w:p>
        </w:tc>
      </w:tr>
      <w:tr>
        <w:trPr>
          <w:cantSplit/>
          <w:tblHeader w:val="off"/>
        </w:trPr>
        <w:tc>
          <w:tcPr>
            <w:tcW w:type="dxa" w:w="1927"/>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Controlled technical documents</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Drawings, models, specifications, calculations, design reports, schedules and technical data.</w:t>
            </w:r>
          </w:p>
        </w:tc>
        <w:tc>
          <w:tcPr>
            <w:tcW w:type="dxa" w:w="385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Full control: numbering, metadata, revision control, review and approval workflow, transmittal, register.</w:t>
            </w:r>
          </w:p>
        </w:tc>
      </w:tr>
      <w:tr>
        <w:trPr>
          <w:cantSplit/>
          <w:tblHeader w:val="off"/>
        </w:trPr>
        <w:tc>
          <w:tcPr>
            <w:tcW w:type="dxa" w:w="192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Management documents</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Plans, procedures, work instructions, method statements, inspection and test plans and forms.</w:t>
            </w:r>
          </w:p>
        </w:tc>
        <w:tc>
          <w:tcPr>
            <w:tcW w:type="dxa" w:w="385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Full control: numbering, metadata, revision control, approval workflow, controlled distribution.</w:t>
            </w:r>
          </w:p>
        </w:tc>
      </w:tr>
      <w:tr>
        <w:trPr>
          <w:cantSplit/>
          <w:tblHeader w:val="off"/>
        </w:trPr>
        <w:tc>
          <w:tcPr>
            <w:tcW w:type="dxa" w:w="1927"/>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Vendor documents</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Supplier drawings, data sheets, test certificates, manuals and other documentation provided under supply arrangements.</w:t>
            </w:r>
          </w:p>
        </w:tc>
        <w:tc>
          <w:tcPr>
            <w:tcW w:type="dxa" w:w="385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Full control: project numbering, supplementary third-party document references, review workflow and register.</w:t>
            </w:r>
          </w:p>
        </w:tc>
      </w:tr>
      <w:tr>
        <w:trPr>
          <w:cantSplit/>
          <w:tblHeader w:val="off"/>
        </w:trPr>
        <w:tc>
          <w:tcPr>
            <w:tcW w:type="dxa" w:w="192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Formal correspondence</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Letters, notices, instructions, RFIs, submissions and responses.</w:t>
            </w:r>
          </w:p>
        </w:tc>
        <w:tc>
          <w:tcPr>
            <w:tcW w:type="dxa" w:w="385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Correspondence control: unique reference, registration, distribution, response tracking and retention (Sections 8 and 9).</w:t>
            </w:r>
          </w:p>
        </w:tc>
      </w:tr>
      <w:tr>
        <w:trPr>
          <w:cantSplit/>
          <w:tblHeader w:val="off"/>
        </w:trPr>
        <w:tc>
          <w:tcPr>
            <w:tcW w:type="dxa" w:w="1927"/>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Quality and construction records</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Inspection records, test results, certificates, non-conformance reports, permits, surveys and site records.</w:t>
            </w:r>
          </w:p>
        </w:tc>
        <w:tc>
          <w:tcPr>
            <w:tcW w:type="dxa" w:w="385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Record control: registration, metadata, integrity protection and retention (Section 13).</w:t>
            </w:r>
          </w:p>
        </w:tc>
      </w:tr>
      <w:tr>
        <w:trPr>
          <w:cantSplit/>
          <w:tblHeader w:val="off"/>
        </w:trPr>
        <w:tc>
          <w:tcPr>
            <w:tcW w:type="dxa" w:w="192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Reference information</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Standards, third-party information, authority documents and external reference material used by the project.</w:t>
            </w:r>
          </w:p>
        </w:tc>
        <w:tc>
          <w:tcPr>
            <w:tcW w:type="dxa" w:w="385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Registration and metadata. Revision recorded as issued by the source. Not subject to project review workflow.</w:t>
            </w:r>
          </w:p>
        </w:tc>
      </w:tr>
      <w:tr>
        <w:trPr>
          <w:cantSplit/>
          <w:tblHeader w:val="off"/>
        </w:trPr>
        <w:tc>
          <w:tcPr>
            <w:tcW w:type="dxa" w:w="1927"/>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Working information</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Drafts and work in progress not yet shared or submitted.</w:t>
            </w:r>
          </w:p>
        </w:tc>
        <w:tc>
          <w:tcPr>
            <w:tcW w:type="dxa" w:w="385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Not an official project record until submitted and registered. Managed under the originating organisation's internal arrangements.</w:t>
            </w:r>
          </w:p>
        </w:tc>
      </w:tr>
    </w:tbl>
    <w:p>
      <w:pPr>
        <w:spacing w:after="120"/>
      </w:pPr>
    </w:p>
    <w:p>
      <w:pPr>
        <w:pStyle w:val="Heading2"/>
        <w:tabs>
          <w:tab w:val="left" w:pos="851"/>
        </w:tabs>
        <w:ind w:left="851" w:hanging="851"/>
      </w:pPr>
      <w:bookmarkStart w:name="_TocS4_3" w:id="25"/>
      <w:r>
        <w:rPr>
          <w:rFonts w:ascii="Arial" w:cs="Arial" w:eastAsia="Arial" w:hAnsi="Arial"/>
        </w:rPr>
        <w:t xml:space="preserve">4.3</w:t>
      </w:r>
      <w:r>
        <w:rPr>
          <w:rFonts w:ascii="Arial" w:cs="Arial" w:eastAsia="Arial" w:hAnsi="Arial"/>
        </w:rPr>
        <w:tab/>
      </w:r>
      <w:r>
        <w:rPr>
          <w:rFonts w:ascii="Arial" w:cs="Arial" w:eastAsia="Arial" w:hAnsi="Arial"/>
        </w:rPr>
        <w:t xml:space="preserve">Document Types</w:t>
      </w:r>
      <w:bookmarkEnd w:id="25"/>
    </w:p>
    <w:p>
      <w:pPr>
        <w:keepNext w:val="false"/>
        <w:spacing w:after="120"/>
      </w:pPr>
      <w:r>
        <w:rPr>
          <w:rFonts w:ascii="Arial" w:cs="Arial" w:eastAsia="Arial" w:hAnsi="Arial"/>
        </w:rPr>
        <w:t xml:space="preserve">Each controlled document shall be assigned a document type from the project document type table maintained by the Document Control Manager. Indicative document types include drawings, models, specifications, reports, calculations, plans, procedures, registers and schedules, method statements, inspection and test plans, data sheets, certificates, manuals, minutes, correspondence and RFIs.</w:t>
      </w:r>
    </w:p>
    <w:p>
      <w:pPr>
        <w:keepNext w:val="false"/>
        <w:spacing w:after="120"/>
      </w:pPr>
      <w:r>
        <w:rPr>
          <w:rFonts w:ascii="Arial" w:cs="Arial" w:eastAsia="Arial" w:hAnsi="Arial"/>
        </w:rPr>
        <w:t xml:space="preserve">Document type codes, discipline codes, location codes and originator codes shall be defined in the Project Document Numbering and Coding Procedure (refer Appendix B). New codes shall be added only by the Document Control Manager.</w:t>
      </w:r>
    </w:p>
    <w:p>
      <w:pPr>
        <w:pStyle w:val="Heading2"/>
        <w:tabs>
          <w:tab w:val="left" w:pos="851"/>
        </w:tabs>
        <w:ind w:left="851" w:hanging="851"/>
      </w:pPr>
      <w:bookmarkStart w:name="_TocS4_4" w:id="26"/>
      <w:r>
        <w:rPr>
          <w:rFonts w:ascii="Arial" w:cs="Arial" w:eastAsia="Arial" w:hAnsi="Arial"/>
        </w:rPr>
        <w:t xml:space="preserve">4.4</w:t>
      </w:r>
      <w:r>
        <w:rPr>
          <w:rFonts w:ascii="Arial" w:cs="Arial" w:eastAsia="Arial" w:hAnsi="Arial"/>
        </w:rPr>
        <w:tab/>
      </w:r>
      <w:r>
        <w:rPr>
          <w:rFonts w:ascii="Arial" w:cs="Arial" w:eastAsia="Arial" w:hAnsi="Arial"/>
        </w:rPr>
        <w:t xml:space="preserve">Document Numbering Convention</w:t>
      </w:r>
      <w:bookmarkEnd w:id="26"/>
    </w:p>
    <w:p>
      <w:pPr>
        <w:keepNext/>
        <w:spacing w:after="120"/>
      </w:pPr>
      <w:r>
        <w:rPr>
          <w:rFonts w:ascii="Arial" w:cs="Arial" w:eastAsia="Arial" w:hAnsi="Arial"/>
        </w:rPr>
        <w:t xml:space="preserve">Every controlled document shall be assigned a unique project document number. The project document number shall be structured from defined fields, with each field drawn from the approved coding tables. An indicative structure is shown below. The final structure, field lengths and codes shall be confirmed in the Project Document Numbering and Coding Procedure.</w:t>
      </w:r>
    </w:p>
    <w:p>
      <w:pPr>
        <w:keepNext/>
        <w:pBdr>
          <w:top w:val="single" w:color="BFBFBF" w:sz="4" w:space="6"/>
          <w:bottom w:val="single" w:color="BFBFBF" w:sz="4" w:space="6"/>
        </w:pBdr>
        <w:shd w:fill="F2F2F2" w:color="auto" w:val="clear"/>
        <w:spacing w:after="160" w:before="120"/>
        <w:jc w:val="center"/>
      </w:pPr>
      <w:r>
        <w:rPr>
          <w:rFonts w:ascii="Consolas" w:cs="Consolas" w:eastAsia="Consolas" w:hAnsi="Consolas"/>
          <w:b/>
          <w:bCs/>
          <w:color w:val="1F3864"/>
          <w:sz w:val="22"/>
          <w:szCs w:val="22"/>
        </w:rPr>
        <w:t xml:space="preserve">PPPP – OOO – AAA – DD – TTT – NNNNN</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927"/>
        <w:gridCol w:w="4819"/>
        <w:gridCol w:w="2892"/>
      </w:tblGrid>
      <w:tr>
        <w:trPr>
          <w:cantSplit/>
          <w:tblHeader/>
        </w:trPr>
        <w:tc>
          <w:tcPr>
            <w:tcW w:type="dxa" w:w="1927"/>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Field</w:t>
            </w:r>
          </w:p>
        </w:tc>
        <w:tc>
          <w:tcPr>
            <w:tcW w:type="dxa" w:w="4819"/>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Description</w:t>
            </w:r>
          </w:p>
        </w:tc>
        <w:tc>
          <w:tcPr>
            <w:tcW w:type="dxa" w:w="2892"/>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Indicative Format</w:t>
            </w:r>
          </w:p>
        </w:tc>
      </w:tr>
      <w:tr>
        <w:trPr>
          <w:cantSplit/>
          <w:tblHeader w:val="off"/>
        </w:trPr>
        <w:tc>
          <w:tcPr>
            <w:tcW w:type="dxa" w:w="1927"/>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PPPP</w:t>
            </w:r>
          </w:p>
        </w:tc>
        <w:tc>
          <w:tcPr>
            <w:tcW w:type="dxa" w:w="4819"/>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or contract identifier</w:t>
            </w:r>
          </w:p>
        </w:tc>
        <w:tc>
          <w:tcPr>
            <w:tcW w:type="dxa" w:w="289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Fixed alphanumeric code</w:t>
            </w:r>
          </w:p>
        </w:tc>
      </w:tr>
      <w:tr>
        <w:trPr>
          <w:cantSplit/>
          <w:tblHeader w:val="off"/>
        </w:trPr>
        <w:tc>
          <w:tcPr>
            <w:tcW w:type="dxa" w:w="192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OOO</w:t>
            </w:r>
          </w:p>
        </w:tc>
        <w:tc>
          <w:tcPr>
            <w:tcW w:type="dxa" w:w="4819"/>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Originating organisation</w:t>
            </w:r>
          </w:p>
        </w:tc>
        <w:tc>
          <w:tcPr>
            <w:tcW w:type="dxa" w:w="289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Code allocated to each organisation</w:t>
            </w:r>
          </w:p>
        </w:tc>
      </w:tr>
      <w:tr>
        <w:trPr>
          <w:cantSplit/>
          <w:tblHeader w:val="off"/>
        </w:trPr>
        <w:tc>
          <w:tcPr>
            <w:tcW w:type="dxa" w:w="1927"/>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AAA</w:t>
            </w:r>
          </w:p>
        </w:tc>
        <w:tc>
          <w:tcPr>
            <w:tcW w:type="dxa" w:w="4819"/>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Area, location, zone or asset system</w:t>
            </w:r>
          </w:p>
        </w:tc>
        <w:tc>
          <w:tcPr>
            <w:tcW w:type="dxa" w:w="289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Code from the location or asset breakdown structure</w:t>
            </w:r>
          </w:p>
        </w:tc>
      </w:tr>
      <w:tr>
        <w:trPr>
          <w:cantSplit/>
          <w:tblHeader w:val="off"/>
        </w:trPr>
        <w:tc>
          <w:tcPr>
            <w:tcW w:type="dxa" w:w="192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DD</w:t>
            </w:r>
          </w:p>
        </w:tc>
        <w:tc>
          <w:tcPr>
            <w:tcW w:type="dxa" w:w="4819"/>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Discipline</w:t>
            </w:r>
          </w:p>
        </w:tc>
        <w:tc>
          <w:tcPr>
            <w:tcW w:type="dxa" w:w="289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Code from the discipline table</w:t>
            </w:r>
          </w:p>
        </w:tc>
      </w:tr>
      <w:tr>
        <w:trPr>
          <w:cantSplit/>
          <w:tblHeader w:val="off"/>
        </w:trPr>
        <w:tc>
          <w:tcPr>
            <w:tcW w:type="dxa" w:w="1927"/>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TTT</w:t>
            </w:r>
          </w:p>
        </w:tc>
        <w:tc>
          <w:tcPr>
            <w:tcW w:type="dxa" w:w="4819"/>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type</w:t>
            </w:r>
          </w:p>
        </w:tc>
        <w:tc>
          <w:tcPr>
            <w:tcW w:type="dxa" w:w="289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Code from the document type table</w:t>
            </w:r>
          </w:p>
        </w:tc>
      </w:tr>
      <w:tr>
        <w:trPr>
          <w:cantSplit/>
          <w:tblHeader w:val="off"/>
        </w:trPr>
        <w:tc>
          <w:tcPr>
            <w:tcW w:type="dxa" w:w="192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NNNNN</w:t>
            </w:r>
          </w:p>
        </w:tc>
        <w:tc>
          <w:tcPr>
            <w:tcW w:type="dxa" w:w="4819"/>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Sequential number</w:t>
            </w:r>
          </w:p>
        </w:tc>
        <w:tc>
          <w:tcPr>
            <w:tcW w:type="dxa" w:w="289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Numeric, zero-padded, unique within the preceding fields</w:t>
            </w:r>
          </w:p>
        </w:tc>
      </w:tr>
    </w:tbl>
    <w:p>
      <w:pPr>
        <w:spacing w:after="120"/>
      </w:pPr>
    </w:p>
    <w:p>
      <w:pPr>
        <w:keepNext/>
        <w:spacing w:after="120"/>
      </w:pPr>
      <w:r>
        <w:rPr>
          <w:rFonts w:ascii="Arial" w:cs="Arial" w:eastAsia="Arial" w:hAnsi="Arial"/>
        </w:rPr>
        <w:t xml:space="preserve">The following numbering rules apply:</w:t>
      </w:r>
    </w:p>
    <w:p>
      <w:pPr>
        <w:pStyle w:val="ListParagraph"/>
        <w:numPr>
          <w:ilvl w:val="0"/>
          <w:numId w:val="2"/>
        </w:numPr>
        <w:spacing w:after="60"/>
      </w:pPr>
      <w:r>
        <w:rPr>
          <w:rFonts w:ascii="Arial" w:cs="Arial" w:eastAsia="Arial" w:hAnsi="Arial"/>
        </w:rPr>
        <w:t xml:space="preserve">A document number shall be unique across the project and shall not be reused, including for cancelled documents.</w:t>
      </w:r>
    </w:p>
    <w:p>
      <w:pPr>
        <w:pStyle w:val="ListParagraph"/>
        <w:numPr>
          <w:ilvl w:val="0"/>
          <w:numId w:val="2"/>
        </w:numPr>
        <w:spacing w:after="60"/>
      </w:pPr>
      <w:r>
        <w:rPr>
          <w:rFonts w:ascii="Arial" w:cs="Arial" w:eastAsia="Arial" w:hAnsi="Arial"/>
        </w:rPr>
        <w:t xml:space="preserve">A document number shall remain unchanged across all revisions of the same document. The revision is recorded separately (Section 4.7).</w:t>
      </w:r>
    </w:p>
    <w:p>
      <w:pPr>
        <w:pStyle w:val="ListParagraph"/>
        <w:numPr>
          <w:ilvl w:val="0"/>
          <w:numId w:val="2"/>
        </w:numPr>
        <w:spacing w:after="60"/>
      </w:pPr>
      <w:r>
        <w:rPr>
          <w:rFonts w:ascii="Arial" w:cs="Arial" w:eastAsia="Arial" w:hAnsi="Arial"/>
        </w:rPr>
        <w:t xml:space="preserve">A document number identifies one document. Where a drawing comprises several sheets, each sheet shall have its own document number unless the Project Document Numbering and Coding Procedure specifies sheet-level suffixes.</w:t>
      </w:r>
    </w:p>
    <w:p>
      <w:pPr>
        <w:pStyle w:val="ListParagraph"/>
        <w:numPr>
          <w:ilvl w:val="0"/>
          <w:numId w:val="2"/>
        </w:numPr>
        <w:spacing w:after="60"/>
      </w:pPr>
      <w:r>
        <w:rPr>
          <w:rFonts w:ascii="Arial" w:cs="Arial" w:eastAsia="Arial" w:hAnsi="Arial"/>
        </w:rPr>
        <w:t xml:space="preserve">Document numbers shall be allocated or validated through the Project Information Management System to prevent duplication. Where numbers are pre-allocated to a delivery party, the allocation shall be recorded in the Project Document Register.</w:t>
      </w:r>
    </w:p>
    <w:p>
      <w:pPr>
        <w:pStyle w:val="ListParagraph"/>
        <w:numPr>
          <w:ilvl w:val="0"/>
          <w:numId w:val="2"/>
        </w:numPr>
        <w:spacing w:after="60"/>
      </w:pPr>
      <w:r>
        <w:rPr>
          <w:rFonts w:ascii="Arial" w:cs="Arial" w:eastAsia="Arial" w:hAnsi="Arial"/>
        </w:rPr>
        <w:t xml:space="preserve">The document number shall appear on the document itself (title block, cover page or header) and shall match the Project Document Register exactly.</w:t>
      </w:r>
    </w:p>
    <w:p>
      <w:pPr>
        <w:pStyle w:val="ListParagraph"/>
        <w:numPr>
          <w:ilvl w:val="0"/>
          <w:numId w:val="2"/>
        </w:numPr>
        <w:spacing w:after="60"/>
      </w:pPr>
      <w:r>
        <w:rPr>
          <w:rFonts w:ascii="Arial" w:cs="Arial" w:eastAsia="Arial" w:hAnsi="Arial"/>
        </w:rPr>
        <w:t xml:space="preserve">Correspondence, RFIs and transmittals shall be numbered in accordance with Sections 8, 9 and 10 respectively.</w:t>
      </w:r>
    </w:p>
    <w:p>
      <w:pPr>
        <w:spacing w:after="60"/>
      </w:pPr>
    </w:p>
    <w:p>
      <w:pPr>
        <w:pStyle w:val="Heading2"/>
        <w:tabs>
          <w:tab w:val="left" w:pos="851"/>
        </w:tabs>
        <w:ind w:left="851" w:hanging="851"/>
      </w:pPr>
      <w:bookmarkStart w:name="_TocS4_5" w:id="27"/>
      <w:r>
        <w:rPr>
          <w:rFonts w:ascii="Arial" w:cs="Arial" w:eastAsia="Arial" w:hAnsi="Arial"/>
        </w:rPr>
        <w:t xml:space="preserve">4.5</w:t>
      </w:r>
      <w:r>
        <w:rPr>
          <w:rFonts w:ascii="Arial" w:cs="Arial" w:eastAsia="Arial" w:hAnsi="Arial"/>
        </w:rPr>
        <w:tab/>
      </w:r>
      <w:r>
        <w:rPr>
          <w:rFonts w:ascii="Arial" w:cs="Arial" w:eastAsia="Arial" w:hAnsi="Arial"/>
        </w:rPr>
        <w:t xml:space="preserve">Document Naming Conventions</w:t>
      </w:r>
      <w:bookmarkEnd w:id="27"/>
    </w:p>
    <w:p>
      <w:pPr>
        <w:keepNext w:val="false"/>
        <w:spacing w:after="120"/>
      </w:pPr>
      <w:r>
        <w:rPr>
          <w:rFonts w:ascii="Arial" w:cs="Arial" w:eastAsia="Arial" w:hAnsi="Arial"/>
        </w:rPr>
        <w:t xml:space="preserve">Document titles shall be clear, descriptive and consistent, and shall describe the content without relying on the document number. Titles should be structured from general to specific (for example, location, element, then content description) and shall not include the revision or status.</w:t>
      </w:r>
    </w:p>
    <w:p>
      <w:pPr>
        <w:keepNext w:val="false"/>
        <w:spacing w:after="120"/>
      </w:pPr>
      <w:r>
        <w:rPr>
          <w:rFonts w:ascii="Arial" w:cs="Arial" w:eastAsia="Arial" w:hAnsi="Arial"/>
        </w:rPr>
        <w:t xml:space="preserve">Electronic file names for files submitted to the Project Information Management System shall commence with the project document number. File names shall not include spaces at the start or end, or characters that are not supported across common operating systems. The revision, title and status recorded in the Project Document Register are authoritative regardless of the file name.</w:t>
      </w:r>
    </w:p>
    <w:p>
      <w:pPr>
        <w:pStyle w:val="Heading2"/>
        <w:tabs>
          <w:tab w:val="left" w:pos="851"/>
        </w:tabs>
        <w:ind w:left="851" w:hanging="851"/>
      </w:pPr>
      <w:bookmarkStart w:name="_TocS4_6" w:id="28"/>
      <w:r>
        <w:rPr>
          <w:rFonts w:ascii="Arial" w:cs="Arial" w:eastAsia="Arial" w:hAnsi="Arial"/>
        </w:rPr>
        <w:t xml:space="preserve">4.6</w:t>
      </w:r>
      <w:r>
        <w:rPr>
          <w:rFonts w:ascii="Arial" w:cs="Arial" w:eastAsia="Arial" w:hAnsi="Arial"/>
        </w:rPr>
        <w:tab/>
      </w:r>
      <w:r>
        <w:rPr>
          <w:rFonts w:ascii="Arial" w:cs="Arial" w:eastAsia="Arial" w:hAnsi="Arial"/>
        </w:rPr>
        <w:t xml:space="preserve">Metadata Requirements</w:t>
      </w:r>
      <w:bookmarkEnd w:id="28"/>
    </w:p>
    <w:p>
      <w:pPr>
        <w:keepNext/>
        <w:spacing w:after="120"/>
      </w:pPr>
      <w:r>
        <w:rPr>
          <w:rFonts w:ascii="Arial" w:cs="Arial" w:eastAsia="Arial" w:hAnsi="Arial"/>
        </w:rPr>
        <w:t xml:space="preserve">Metadata shall be recorded for every registered document. Obligations are identified as M (mandatory), C (conditional – mandatory where applicable) and S (system-generated).</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505"/>
        <w:gridCol w:w="5397"/>
        <w:gridCol w:w="1736"/>
      </w:tblGrid>
      <w:tr>
        <w:trPr>
          <w:cantSplit/>
          <w:tblHeader/>
        </w:trPr>
        <w:tc>
          <w:tcPr>
            <w:tcW w:type="dxa" w:w="250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Metadata Field</w:t>
            </w:r>
          </w:p>
        </w:tc>
        <w:tc>
          <w:tcPr>
            <w:tcW w:type="dxa" w:w="5397"/>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Description</w:t>
            </w:r>
          </w:p>
        </w:tc>
        <w:tc>
          <w:tcPr>
            <w:tcW w:type="dxa" w:w="173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Obligation</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number</w:t>
            </w:r>
          </w:p>
        </w:tc>
        <w:tc>
          <w:tcPr>
            <w:tcW w:type="dxa" w:w="539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Project-assigned unique identifier</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Revision</w:t>
            </w:r>
          </w:p>
        </w:tc>
        <w:tc>
          <w:tcPr>
            <w:tcW w:type="dxa" w:w="539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revision identifier (Section 4.7)</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Title</w:t>
            </w:r>
          </w:p>
        </w:tc>
        <w:tc>
          <w:tcPr>
            <w:tcW w:type="dxa" w:w="539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Descriptive document title</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Purpose of issue / status</w:t>
            </w:r>
          </w:p>
        </w:tc>
        <w:tc>
          <w:tcPr>
            <w:tcW w:type="dxa" w:w="539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Reason for issue (Section 4.8)</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Review status</w:t>
            </w:r>
          </w:p>
        </w:tc>
        <w:tc>
          <w:tcPr>
            <w:tcW w:type="dxa" w:w="539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Outcome of the most recent review (Section 7.7)</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 / C</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type</w:t>
            </w:r>
          </w:p>
        </w:tc>
        <w:tc>
          <w:tcPr>
            <w:tcW w:type="dxa" w:w="539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From the document type table</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Discipline</w:t>
            </w:r>
          </w:p>
        </w:tc>
        <w:tc>
          <w:tcPr>
            <w:tcW w:type="dxa" w:w="539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From the discipline table</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Originating organisation</w:t>
            </w:r>
          </w:p>
        </w:tc>
        <w:tc>
          <w:tcPr>
            <w:tcW w:type="dxa" w:w="539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Organisation responsible for the document</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Author</w:t>
            </w:r>
          </w:p>
        </w:tc>
        <w:tc>
          <w:tcPr>
            <w:tcW w:type="dxa" w:w="539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Person who prepared the document</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Owner</w:t>
            </w:r>
          </w:p>
        </w:tc>
        <w:tc>
          <w:tcPr>
            <w:tcW w:type="dxa" w:w="539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Person accountable for the document content</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Revision date</w:t>
            </w:r>
          </w:p>
        </w:tc>
        <w:tc>
          <w:tcPr>
            <w:tcW w:type="dxa" w:w="539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Date of the revision as shown on the document</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Contract or work package</w:t>
            </w:r>
          </w:p>
        </w:tc>
        <w:tc>
          <w:tcPr>
            <w:tcW w:type="dxa" w:w="539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Contract or package to which the document relates</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Location, area or asset</w:t>
            </w:r>
          </w:p>
        </w:tc>
        <w:tc>
          <w:tcPr>
            <w:tcW w:type="dxa" w:w="539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From the location or asset breakdown structure</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Security classification</w:t>
            </w:r>
          </w:p>
        </w:tc>
        <w:tc>
          <w:tcPr>
            <w:tcW w:type="dxa" w:w="539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 security classification (Section 4.9)</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Third-party document number</w:t>
            </w:r>
          </w:p>
        </w:tc>
        <w:tc>
          <w:tcPr>
            <w:tcW w:type="dxa" w:w="539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Originator's internal document number, where different from the project document number</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Third-party revision</w:t>
            </w:r>
          </w:p>
        </w:tc>
        <w:tc>
          <w:tcPr>
            <w:tcW w:type="dxa" w:w="539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Originator's internal revision, where different from the project revision</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Vendor or purchase order reference</w:t>
            </w:r>
          </w:p>
        </w:tc>
        <w:tc>
          <w:tcPr>
            <w:tcW w:type="dxa" w:w="539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Supply reference for vendor documents</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Sheet size and scale</w:t>
            </w:r>
          </w:p>
        </w:tc>
        <w:tc>
          <w:tcPr>
            <w:tcW w:type="dxa" w:w="539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For drawings</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Related documents</w:t>
            </w:r>
          </w:p>
        </w:tc>
        <w:tc>
          <w:tcPr>
            <w:tcW w:type="dxa" w:w="539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Links to superseded, referenced or associated documents and records</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Registration date, registered by and system version</w:t>
            </w:r>
          </w:p>
        </w:tc>
        <w:tc>
          <w:tcPr>
            <w:tcW w:type="dxa" w:w="539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Recorded on registration and each subsequent change</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Transmittal and workflow references</w:t>
            </w:r>
          </w:p>
        </w:tc>
        <w:tc>
          <w:tcPr>
            <w:tcW w:type="dxa" w:w="539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Linked transmittals and workflows</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w:t>
            </w:r>
          </w:p>
        </w:tc>
      </w:tr>
    </w:tbl>
    <w:p>
      <w:pPr>
        <w:spacing w:after="120"/>
      </w:pPr>
    </w:p>
    <w:p>
      <w:pPr>
        <w:keepNext w:val="false"/>
        <w:spacing w:after="120"/>
      </w:pPr>
      <w:r>
        <w:rPr>
          <w:rFonts w:ascii="Arial" w:cs="Arial" w:eastAsia="Arial" w:hAnsi="Arial"/>
        </w:rPr>
        <w:t xml:space="preserve">The Document Control Manager shall maintain the metadata schema and the permitted values for each controlled field. Metadata values shall be selected from controlled lists wherever practicable.</w:t>
      </w:r>
    </w:p>
    <w:p>
      <w:pPr>
        <w:pStyle w:val="Heading2"/>
        <w:tabs>
          <w:tab w:val="left" w:pos="851"/>
        </w:tabs>
        <w:ind w:left="851" w:hanging="851"/>
      </w:pPr>
      <w:bookmarkStart w:name="_TocS4_7" w:id="29"/>
      <w:r>
        <w:rPr>
          <w:rFonts w:ascii="Arial" w:cs="Arial" w:eastAsia="Arial" w:hAnsi="Arial"/>
        </w:rPr>
        <w:t xml:space="preserve">4.7</w:t>
      </w:r>
      <w:r>
        <w:rPr>
          <w:rFonts w:ascii="Arial" w:cs="Arial" w:eastAsia="Arial" w:hAnsi="Arial"/>
        </w:rPr>
        <w:tab/>
      </w:r>
      <w:r>
        <w:rPr>
          <w:rFonts w:ascii="Arial" w:cs="Arial" w:eastAsia="Arial" w:hAnsi="Arial"/>
        </w:rPr>
        <w:t xml:space="preserve">Revision Identification</w:t>
      </w:r>
      <w:bookmarkEnd w:id="29"/>
    </w:p>
    <w:p>
      <w:pPr>
        <w:keepNext/>
        <w:spacing w:after="120"/>
      </w:pPr>
      <w:r>
        <w:rPr>
          <w:rFonts w:ascii="Arial" w:cs="Arial" w:eastAsia="Arial" w:hAnsi="Arial"/>
        </w:rPr>
        <w:t xml:space="preserve">Revision identifiers record the formal issue history of a document. Unless otherwise specified in the Contract or the project's information requirements, the following revision scheme shall apply.</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276"/>
        <w:gridCol w:w="2891"/>
        <w:gridCol w:w="3471"/>
      </w:tblGrid>
      <w:tr>
        <w:trPr>
          <w:cantSplit/>
          <w:tblHeader/>
        </w:trPr>
        <w:tc>
          <w:tcPr>
            <w:tcW w:type="dxa" w:w="327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Stage</w:t>
            </w:r>
          </w:p>
        </w:tc>
        <w:tc>
          <w:tcPr>
            <w:tcW w:type="dxa" w:w="289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Revision Format</w:t>
            </w:r>
          </w:p>
        </w:tc>
        <w:tc>
          <w:tcPr>
            <w:tcW w:type="dxa" w:w="347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Application</w:t>
            </w:r>
          </w:p>
        </w:tc>
      </w:tr>
      <w:tr>
        <w:trPr>
          <w:cantSplit/>
          <w:tblHeader w:val="off"/>
        </w:trPr>
        <w:tc>
          <w:tcPr>
            <w:tcW w:type="dxa" w:w="3276"/>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Preliminary issues before first approval for use</w:t>
            </w:r>
          </w:p>
        </w:tc>
        <w:tc>
          <w:tcPr>
            <w:tcW w:type="dxa" w:w="289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Alphabetic: A, B, C … (letters I and O shall not be used)</w:t>
            </w:r>
          </w:p>
        </w:tc>
        <w:tc>
          <w:tcPr>
            <w:tcW w:type="dxa" w:w="347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Issues for information, review, comment or approval</w:t>
            </w:r>
          </w:p>
        </w:tc>
      </w:tr>
      <w:tr>
        <w:trPr>
          <w:cantSplit/>
          <w:tblHeader w:val="off"/>
        </w:trPr>
        <w:tc>
          <w:tcPr>
            <w:tcW w:type="dxa" w:w="327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Issues approved for use</w:t>
            </w:r>
          </w:p>
        </w:tc>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Numeric: 0, 1, 2 …</w:t>
            </w:r>
          </w:p>
        </w:tc>
        <w:tc>
          <w:tcPr>
            <w:tcW w:type="dxa" w:w="347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First issue approved for construction or use is revision 0. Each subsequent approved issue increments by one.</w:t>
            </w:r>
          </w:p>
        </w:tc>
      </w:tr>
      <w:tr>
        <w:trPr>
          <w:cantSplit/>
          <w:tblHeader w:val="off"/>
        </w:trPr>
        <w:tc>
          <w:tcPr>
            <w:tcW w:type="dxa" w:w="3276"/>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As-built (work-as-executed)</w:t>
            </w:r>
          </w:p>
        </w:tc>
        <w:tc>
          <w:tcPr>
            <w:tcW w:type="dxa" w:w="289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Next numeric revision, with as-built status</w:t>
            </w:r>
          </w:p>
        </w:tc>
        <w:tc>
          <w:tcPr>
            <w:tcW w:type="dxa" w:w="347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Final record of the constructed works</w:t>
            </w:r>
          </w:p>
        </w:tc>
      </w:tr>
    </w:tbl>
    <w:p>
      <w:pPr>
        <w:spacing w:after="120"/>
      </w:pPr>
    </w:p>
    <w:p>
      <w:pPr>
        <w:keepNext w:val="false"/>
        <w:spacing w:after="120"/>
      </w:pPr>
      <w:r>
        <w:rPr>
          <w:rFonts w:ascii="Arial" w:cs="Arial" w:eastAsia="Arial" w:hAnsi="Arial"/>
        </w:rPr>
        <w:t xml:space="preserve">Where the Project Owner's information requirements adopt the AS ISO 19650 revision convention (for example, P01 for preliminary and C01 for contractual issues), that convention shall be applied in place of the scheme above. The revision scheme shall be confirmed before the first registration of documents (Appendix A). Revision control rules are set out in Section 11.</w:t>
      </w:r>
    </w:p>
    <w:p>
      <w:pPr>
        <w:pStyle w:val="Heading2"/>
        <w:tabs>
          <w:tab w:val="left" w:pos="851"/>
        </w:tabs>
        <w:ind w:left="851" w:hanging="851"/>
      </w:pPr>
      <w:bookmarkStart w:name="_TocS4_8" w:id="30"/>
      <w:r>
        <w:rPr>
          <w:rFonts w:ascii="Arial" w:cs="Arial" w:eastAsia="Arial" w:hAnsi="Arial"/>
        </w:rPr>
        <w:t xml:space="preserve">4.8</w:t>
      </w:r>
      <w:r>
        <w:rPr>
          <w:rFonts w:ascii="Arial" w:cs="Arial" w:eastAsia="Arial" w:hAnsi="Arial"/>
        </w:rPr>
        <w:tab/>
      </w:r>
      <w:r>
        <w:rPr>
          <w:rFonts w:ascii="Arial" w:cs="Arial" w:eastAsia="Arial" w:hAnsi="Arial"/>
        </w:rPr>
        <w:t xml:space="preserve">Status Identification</w:t>
      </w:r>
      <w:bookmarkEnd w:id="30"/>
    </w:p>
    <w:p>
      <w:pPr>
        <w:keepNext/>
        <w:spacing w:after="120"/>
      </w:pPr>
      <w:r>
        <w:rPr>
          <w:rFonts w:ascii="Arial" w:cs="Arial" w:eastAsia="Arial" w:hAnsi="Arial"/>
        </w:rPr>
        <w:t xml:space="preserve">Each registered revision shall carry a purpose of issue status. The indicative statuses below shall be confirmed in the Project Document Numbering and Coding Procedure. Review outcome codes are defined separately in Section 7.7.</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891"/>
        <w:gridCol w:w="6747"/>
      </w:tblGrid>
      <w:tr>
        <w:trPr>
          <w:cantSplit/>
          <w:tblHeader/>
        </w:trPr>
        <w:tc>
          <w:tcPr>
            <w:tcW w:type="dxa" w:w="289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Purpose of Issue</w:t>
            </w:r>
          </w:p>
        </w:tc>
        <w:tc>
          <w:tcPr>
            <w:tcW w:type="dxa" w:w="6747"/>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Meaning</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Issued for Information</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Issued for awareness only. Not for construction or implementation.</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Issued for Review</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Issued for review and comment.</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Issued for Approval</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Issued for formal approval or acceptance in accordance with the Contract.</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Issued for Tender</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Issued as part of a tender or procurement package.</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Issued for Construction</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Approved for construction. Only documents with this status shall be used for construction.</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Issued for Use</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Management and non-drawing documents approved for implementation.</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As-Built (Work-As-Executed)</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Final record of the constructed works.</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Superseded</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Replaced by a later revision. Retained for record only.</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Cancelled</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Withdrawn and not replaced. The document number is retired.</w:t>
            </w:r>
          </w:p>
        </w:tc>
      </w:tr>
    </w:tbl>
    <w:p>
      <w:pPr>
        <w:spacing w:after="120"/>
      </w:pPr>
    </w:p>
    <w:p>
      <w:pPr>
        <w:pStyle w:val="Heading2"/>
        <w:tabs>
          <w:tab w:val="left" w:pos="851"/>
        </w:tabs>
        <w:ind w:left="851" w:hanging="851"/>
      </w:pPr>
      <w:bookmarkStart w:name="_TocS4_9" w:id="31"/>
      <w:r>
        <w:rPr>
          <w:rFonts w:ascii="Arial" w:cs="Arial" w:eastAsia="Arial" w:hAnsi="Arial"/>
        </w:rPr>
        <w:t xml:space="preserve">4.9</w:t>
      </w:r>
      <w:r>
        <w:rPr>
          <w:rFonts w:ascii="Arial" w:cs="Arial" w:eastAsia="Arial" w:hAnsi="Arial"/>
        </w:rPr>
        <w:tab/>
      </w:r>
      <w:r>
        <w:rPr>
          <w:rFonts w:ascii="Arial" w:cs="Arial" w:eastAsia="Arial" w:hAnsi="Arial"/>
        </w:rPr>
        <w:t xml:space="preserve">Security Classification</w:t>
      </w:r>
      <w:bookmarkEnd w:id="31"/>
    </w:p>
    <w:p>
      <w:pPr>
        <w:keepNext w:val="false"/>
        <w:spacing w:after="120"/>
      </w:pPr>
      <w:r>
        <w:rPr>
          <w:rFonts w:ascii="Arial" w:cs="Arial" w:eastAsia="Arial" w:hAnsi="Arial"/>
        </w:rPr>
        <w:t xml:space="preserve">Each document shall carry a security classification that determines its handling and access restrictions. Where the Project Owner is subject to the Victorian Protective Data Security Framework, the protective marking scheme applied under that framework (for example, OFFICIAL, OFFICIAL: Sensitive and PROTECTED) shall be used. The applicable classification scheme and its handling requirements shall be confirmed by the Project Owner (Appendix A). Access controls for classified information are addressed in Section 14.</w:t>
      </w:r>
    </w:p>
    <w:p>
      <w:pPr>
        <w:pStyle w:val="Heading2"/>
        <w:tabs>
          <w:tab w:val="left" w:pos="851"/>
        </w:tabs>
        <w:ind w:left="851" w:hanging="851"/>
      </w:pPr>
      <w:bookmarkStart w:name="_TocS4_10" w:id="32"/>
      <w:r>
        <w:rPr>
          <w:rFonts w:ascii="Arial" w:cs="Arial" w:eastAsia="Arial" w:hAnsi="Arial"/>
        </w:rPr>
        <w:t xml:space="preserve">4.10</w:t>
      </w:r>
      <w:r>
        <w:rPr>
          <w:rFonts w:ascii="Arial" w:cs="Arial" w:eastAsia="Arial" w:hAnsi="Arial"/>
        </w:rPr>
        <w:tab/>
      </w:r>
      <w:r>
        <w:rPr>
          <w:rFonts w:ascii="Arial" w:cs="Arial" w:eastAsia="Arial" w:hAnsi="Arial"/>
        </w:rPr>
        <w:t xml:space="preserve">Third-party Document References</w:t>
      </w:r>
      <w:bookmarkEnd w:id="32"/>
    </w:p>
    <w:p>
      <w:pPr>
        <w:keepNext w:val="false"/>
        <w:spacing w:after="120"/>
      </w:pPr>
      <w:r>
        <w:rPr>
          <w:rFonts w:ascii="Arial" w:cs="Arial" w:eastAsia="Arial" w:hAnsi="Arial"/>
        </w:rPr>
        <w:t xml:space="preserve">Where a Contractor, Consultant or Vendor applies its own internal document number or revision, those references may be recorded in the third-party document number and third-party revision metadata fields of the project record, consistent with Section 2.4.</w:t>
      </w:r>
    </w:p>
    <w:p>
      <w:pPr>
        <w:keepNext/>
        <w:spacing w:after="120"/>
      </w:pPr>
      <w:r>
        <w:rPr>
          <w:rFonts w:ascii="Arial" w:cs="Arial" w:eastAsia="Arial" w:hAnsi="Arial"/>
        </w:rPr>
        <w:t xml:space="preserve">Third-party document references shall be:</w:t>
      </w:r>
    </w:p>
    <w:p>
      <w:pPr>
        <w:pStyle w:val="ListParagraph"/>
        <w:numPr>
          <w:ilvl w:val="0"/>
          <w:numId w:val="2"/>
        </w:numPr>
        <w:spacing w:after="60"/>
      </w:pPr>
      <w:r>
        <w:rPr>
          <w:rFonts w:ascii="Arial" w:cs="Arial" w:eastAsia="Arial" w:hAnsi="Arial"/>
        </w:rPr>
        <w:t xml:space="preserve">Recorded as supplementary metadata only.</w:t>
      </w:r>
    </w:p>
    <w:p>
      <w:pPr>
        <w:pStyle w:val="ListParagraph"/>
        <w:numPr>
          <w:ilvl w:val="0"/>
          <w:numId w:val="2"/>
        </w:numPr>
        <w:spacing w:after="60"/>
      </w:pPr>
      <w:r>
        <w:rPr>
          <w:rFonts w:ascii="Arial" w:cs="Arial" w:eastAsia="Arial" w:hAnsi="Arial"/>
        </w:rPr>
        <w:t xml:space="preserve">Searchable within the Project Document Register to support cross-referencing.</w:t>
      </w:r>
    </w:p>
    <w:p>
      <w:pPr>
        <w:pStyle w:val="ListParagraph"/>
        <w:numPr>
          <w:ilvl w:val="0"/>
          <w:numId w:val="2"/>
        </w:numPr>
        <w:spacing w:after="60"/>
      </w:pPr>
      <w:r>
        <w:rPr>
          <w:rFonts w:ascii="Arial" w:cs="Arial" w:eastAsia="Arial" w:hAnsi="Arial"/>
        </w:rPr>
        <w:t xml:space="preserve">Displayed, where they appear on the document itself, in a manner that does not obscure or conflict with the project document number and revision. On drawings and cover pages, the project document number and revision shall be the primary identifiers.</w:t>
      </w:r>
    </w:p>
    <w:p>
      <w:pPr>
        <w:spacing w:after="60"/>
      </w:pPr>
    </w:p>
    <w:p>
      <w:pPr>
        <w:keepNext w:val="false"/>
        <w:spacing w:after="120"/>
      </w:pPr>
      <w:r>
        <w:rPr>
          <w:rFonts w:ascii="Arial" w:cs="Arial" w:eastAsia="Arial" w:hAnsi="Arial"/>
        </w:rPr>
        <w:t xml:space="preserve">The project document number and revision are used for registration, workflow, transmittal, status reporting, supersession and handover. Third-party document references shall not be used for these purposes.</w:t>
      </w:r>
    </w:p>
    <w:p>
      <w:pPr>
        <w:pStyle w:val="Heading1"/>
        <w:pageBreakBefore/>
        <w:tabs>
          <w:tab w:val="left" w:pos="851"/>
        </w:tabs>
        <w:ind w:left="851" w:hanging="851"/>
      </w:pPr>
      <w:bookmarkStart w:name="_TocS5" w:id="33"/>
      <w:r>
        <w:rPr>
          <w:rFonts w:ascii="Arial" w:cs="Arial" w:eastAsia="Arial" w:hAnsi="Arial"/>
        </w:rPr>
        <w:t xml:space="preserve">5</w:t>
      </w:r>
      <w:r>
        <w:rPr>
          <w:rFonts w:ascii="Arial" w:cs="Arial" w:eastAsia="Arial" w:hAnsi="Arial"/>
        </w:rPr>
        <w:tab/>
      </w:r>
      <w:r>
        <w:rPr>
          <w:rFonts w:ascii="Arial" w:cs="Arial" w:eastAsia="Arial" w:hAnsi="Arial"/>
        </w:rPr>
        <w:t xml:space="preserve">Project Document Register</w:t>
      </w:r>
      <w:bookmarkEnd w:id="33"/>
    </w:p>
    <w:p>
      <w:pPr>
        <w:pStyle w:val="Heading2"/>
        <w:tabs>
          <w:tab w:val="left" w:pos="851"/>
        </w:tabs>
        <w:ind w:left="851" w:hanging="851"/>
      </w:pPr>
      <w:bookmarkStart w:name="_TocS5_1" w:id="34"/>
      <w:r>
        <w:rPr>
          <w:rFonts w:ascii="Arial" w:cs="Arial" w:eastAsia="Arial" w:hAnsi="Arial"/>
        </w:rPr>
        <w:t xml:space="preserve">5.1</w:t>
      </w:r>
      <w:r>
        <w:rPr>
          <w:rFonts w:ascii="Arial" w:cs="Arial" w:eastAsia="Arial" w:hAnsi="Arial"/>
        </w:rPr>
        <w:tab/>
      </w:r>
      <w:r>
        <w:rPr>
          <w:rFonts w:ascii="Arial" w:cs="Arial" w:eastAsia="Arial" w:hAnsi="Arial"/>
        </w:rPr>
        <w:t xml:space="preserve">Purpose</w:t>
      </w:r>
      <w:bookmarkEnd w:id="34"/>
    </w:p>
    <w:p>
      <w:pPr>
        <w:keepNext w:val="false"/>
        <w:spacing w:after="120"/>
      </w:pPr>
      <w:r>
        <w:rPr>
          <w:rFonts w:ascii="Arial" w:cs="Arial" w:eastAsia="Arial" w:hAnsi="Arial"/>
        </w:rPr>
        <w:t xml:space="preserve">The Project Document Register is the authoritative record of every controlled project document, its current and previous revisions, its status and its relationships. It enables all authorised users to identify, locate and retrieve the correct information and provides the basis for reporting, audit and handover.</w:t>
      </w:r>
    </w:p>
    <w:p>
      <w:pPr>
        <w:pStyle w:val="Heading2"/>
        <w:tabs>
          <w:tab w:val="left" w:pos="851"/>
        </w:tabs>
        <w:ind w:left="851" w:hanging="851"/>
      </w:pPr>
      <w:bookmarkStart w:name="_TocS5_2" w:id="35"/>
      <w:r>
        <w:rPr>
          <w:rFonts w:ascii="Arial" w:cs="Arial" w:eastAsia="Arial" w:hAnsi="Arial"/>
        </w:rPr>
        <w:t xml:space="preserve">5.2</w:t>
      </w:r>
      <w:r>
        <w:rPr>
          <w:rFonts w:ascii="Arial" w:cs="Arial" w:eastAsia="Arial" w:hAnsi="Arial"/>
        </w:rPr>
        <w:tab/>
      </w:r>
      <w:r>
        <w:rPr>
          <w:rFonts w:ascii="Arial" w:cs="Arial" w:eastAsia="Arial" w:hAnsi="Arial"/>
        </w:rPr>
        <w:t xml:space="preserve">Authority of the Project Document Register</w:t>
      </w:r>
      <w:bookmarkEnd w:id="35"/>
    </w:p>
    <w:p>
      <w:pPr>
        <w:keepNext w:val="false"/>
        <w:spacing w:after="120"/>
      </w:pPr>
      <w:r>
        <w:rPr>
          <w:rFonts w:ascii="Arial" w:cs="Arial" w:eastAsia="Arial" w:hAnsi="Arial"/>
        </w:rPr>
        <w:t xml:space="preserve">The Project Document Register shall be maintained within the Project Information Management System under the governance of the Project Owner. The Project Document Register is an official project record owned by the Project Owner.</w:t>
      </w:r>
    </w:p>
    <w:p>
      <w:pPr>
        <w:keepNext w:val="false"/>
        <w:spacing w:after="120"/>
      </w:pPr>
      <w:r>
        <w:rPr>
          <w:rFonts w:ascii="Arial" w:cs="Arial" w:eastAsia="Arial" w:hAnsi="Arial"/>
        </w:rPr>
        <w:t xml:space="preserve">Contractors, Consultants and Vendors may maintain their own internal registers for their own purposes, consistent with Section 2.4. Such registers shall not replace or override the Project Document Register. Where any internal register differs from the Project Document Register, the Project Document Register prevails, and the discrepancy shall be notified to the Document Control Manager for resolution.</w:t>
      </w:r>
    </w:p>
    <w:p>
      <w:pPr>
        <w:pStyle w:val="Heading2"/>
        <w:tabs>
          <w:tab w:val="left" w:pos="851"/>
        </w:tabs>
        <w:ind w:left="851" w:hanging="851"/>
      </w:pPr>
      <w:bookmarkStart w:name="_TocS5_3" w:id="36"/>
      <w:r>
        <w:rPr>
          <w:rFonts w:ascii="Arial" w:cs="Arial" w:eastAsia="Arial" w:hAnsi="Arial"/>
        </w:rPr>
        <w:t xml:space="preserve">5.3</w:t>
      </w:r>
      <w:r>
        <w:rPr>
          <w:rFonts w:ascii="Arial" w:cs="Arial" w:eastAsia="Arial" w:hAnsi="Arial"/>
        </w:rPr>
        <w:tab/>
      </w:r>
      <w:r>
        <w:rPr>
          <w:rFonts w:ascii="Arial" w:cs="Arial" w:eastAsia="Arial" w:hAnsi="Arial"/>
        </w:rPr>
        <w:t xml:space="preserve">Register Content and Structure</w:t>
      </w:r>
      <w:bookmarkEnd w:id="36"/>
    </w:p>
    <w:p>
      <w:pPr>
        <w:keepNext/>
        <w:spacing w:after="120"/>
      </w:pPr>
      <w:r>
        <w:rPr>
          <w:rFonts w:ascii="Arial" w:cs="Arial" w:eastAsia="Arial" w:hAnsi="Arial"/>
        </w:rPr>
        <w:t xml:space="preserve">The Project Document Register shall:</w:t>
      </w:r>
    </w:p>
    <w:p>
      <w:pPr>
        <w:pStyle w:val="ListParagraph"/>
        <w:numPr>
          <w:ilvl w:val="0"/>
          <w:numId w:val="2"/>
        </w:numPr>
        <w:spacing w:after="60"/>
      </w:pPr>
      <w:r>
        <w:rPr>
          <w:rFonts w:ascii="Arial" w:cs="Arial" w:eastAsia="Arial" w:hAnsi="Arial"/>
        </w:rPr>
        <w:t xml:space="preserve">Contain an entry for every controlled document registered in the Project Information Management System, including incoming and outgoing documents, vendor documents and reference information.</w:t>
      </w:r>
    </w:p>
    <w:p>
      <w:pPr>
        <w:pStyle w:val="ListParagraph"/>
        <w:numPr>
          <w:ilvl w:val="0"/>
          <w:numId w:val="2"/>
        </w:numPr>
        <w:spacing w:after="60"/>
      </w:pPr>
      <w:r>
        <w:rPr>
          <w:rFonts w:ascii="Arial" w:cs="Arial" w:eastAsia="Arial" w:hAnsi="Arial"/>
        </w:rPr>
        <w:t xml:space="preserve">Record the mandatory and applicable conditional metadata defined in Section 4.6 against each document revision.</w:t>
      </w:r>
    </w:p>
    <w:p>
      <w:pPr>
        <w:pStyle w:val="ListParagraph"/>
        <w:numPr>
          <w:ilvl w:val="0"/>
          <w:numId w:val="2"/>
        </w:numPr>
        <w:spacing w:after="60"/>
      </w:pPr>
      <w:r>
        <w:rPr>
          <w:rFonts w:ascii="Arial" w:cs="Arial" w:eastAsia="Arial" w:hAnsi="Arial"/>
        </w:rPr>
        <w:t xml:space="preserve">Identify the Document Owner and originating organisation for each document.</w:t>
      </w:r>
    </w:p>
    <w:p>
      <w:pPr>
        <w:pStyle w:val="ListParagraph"/>
        <w:numPr>
          <w:ilvl w:val="0"/>
          <w:numId w:val="2"/>
        </w:numPr>
        <w:spacing w:after="60"/>
      </w:pPr>
      <w:r>
        <w:rPr>
          <w:rFonts w:ascii="Arial" w:cs="Arial" w:eastAsia="Arial" w:hAnsi="Arial"/>
        </w:rPr>
        <w:t xml:space="preserve">Identify the current revision and status of each document, and retain all previous revisions and statuses.</w:t>
      </w:r>
    </w:p>
    <w:p>
      <w:pPr>
        <w:pStyle w:val="ListParagraph"/>
        <w:numPr>
          <w:ilvl w:val="0"/>
          <w:numId w:val="2"/>
        </w:numPr>
        <w:spacing w:after="60"/>
      </w:pPr>
      <w:r>
        <w:rPr>
          <w:rFonts w:ascii="Arial" w:cs="Arial" w:eastAsia="Arial" w:hAnsi="Arial"/>
        </w:rPr>
        <w:t xml:space="preserve">Be categorised by contract or package, discipline, document type, location and status to support filtering and reporting.</w:t>
      </w:r>
    </w:p>
    <w:p>
      <w:pPr>
        <w:pStyle w:val="ListParagraph"/>
        <w:numPr>
          <w:ilvl w:val="0"/>
          <w:numId w:val="2"/>
        </w:numPr>
        <w:spacing w:after="60"/>
      </w:pPr>
      <w:r>
        <w:rPr>
          <w:rFonts w:ascii="Arial" w:cs="Arial" w:eastAsia="Arial" w:hAnsi="Arial"/>
        </w:rPr>
        <w:t xml:space="preserve">Link each document to its associated workflows, transmittals, RFIs, correspondence and related documents.</w:t>
      </w:r>
    </w:p>
    <w:p>
      <w:pPr>
        <w:spacing w:after="60"/>
      </w:pPr>
    </w:p>
    <w:p>
      <w:pPr>
        <w:keepNext w:val="false"/>
        <w:spacing w:after="120"/>
      </w:pPr>
      <w:r>
        <w:rPr>
          <w:rFonts w:ascii="Arial" w:cs="Arial" w:eastAsia="Arial" w:hAnsi="Arial"/>
        </w:rPr>
        <w:t xml:space="preserve">Where a document schedule or deliverables list is required by a Contract, the planned deliverables should be recorded as placeholders in the Project Document Register so that submission progress against plan can be monitored.</w:t>
      </w:r>
    </w:p>
    <w:p>
      <w:pPr>
        <w:pStyle w:val="Heading2"/>
        <w:tabs>
          <w:tab w:val="left" w:pos="851"/>
        </w:tabs>
        <w:ind w:left="851" w:hanging="851"/>
      </w:pPr>
      <w:bookmarkStart w:name="_TocS5_4" w:id="37"/>
      <w:r>
        <w:rPr>
          <w:rFonts w:ascii="Arial" w:cs="Arial" w:eastAsia="Arial" w:hAnsi="Arial"/>
        </w:rPr>
        <w:t xml:space="preserve">5.4</w:t>
      </w:r>
      <w:r>
        <w:rPr>
          <w:rFonts w:ascii="Arial" w:cs="Arial" w:eastAsia="Arial" w:hAnsi="Arial"/>
        </w:rPr>
        <w:tab/>
      </w:r>
      <w:r>
        <w:rPr>
          <w:rFonts w:ascii="Arial" w:cs="Arial" w:eastAsia="Arial" w:hAnsi="Arial"/>
        </w:rPr>
        <w:t xml:space="preserve">Register Maintenance</w:t>
      </w:r>
      <w:bookmarkEnd w:id="37"/>
    </w:p>
    <w:p>
      <w:pPr>
        <w:keepNext w:val="false"/>
        <w:spacing w:after="120"/>
      </w:pPr>
      <w:r>
        <w:rPr>
          <w:rFonts w:ascii="Arial" w:cs="Arial" w:eastAsia="Arial" w:hAnsi="Arial"/>
        </w:rPr>
        <w:t xml:space="preserve">Document Controllers shall maintain the Project Document Register on a continuous basis. Registration shall occur within [1] Business Day of receipt of a compliant submission.</w:t>
      </w:r>
    </w:p>
    <w:p>
      <w:pPr>
        <w:keepNext w:val="false"/>
        <w:spacing w:after="120"/>
      </w:pPr>
      <w:r>
        <w:rPr>
          <w:rFonts w:ascii="Arial" w:cs="Arial" w:eastAsia="Arial" w:hAnsi="Arial"/>
        </w:rPr>
        <w:t xml:space="preserve">Corrections to metadata on a registered revision shall be made only by authorised document control personnel, shall be recorded in the audit trail with the reason for the change, and shall not alter the document file itself. Changes to document content require a new revision (Section 11).</w:t>
      </w:r>
    </w:p>
    <w:p>
      <w:pPr>
        <w:keepNext w:val="false"/>
        <w:spacing w:after="120"/>
      </w:pPr>
      <w:r>
        <w:rPr>
          <w:rFonts w:ascii="Arial" w:cs="Arial" w:eastAsia="Arial" w:hAnsi="Arial"/>
        </w:rPr>
        <w:t xml:space="preserve">The Document Control Manager shall verify register completeness and metadata quality at least [monthly] using the measures in Section 15.</w:t>
      </w:r>
    </w:p>
    <w:p>
      <w:pPr>
        <w:pStyle w:val="Heading2"/>
        <w:tabs>
          <w:tab w:val="left" w:pos="851"/>
        </w:tabs>
        <w:ind w:left="851" w:hanging="851"/>
      </w:pPr>
      <w:bookmarkStart w:name="_TocS5_5" w:id="38"/>
      <w:r>
        <w:rPr>
          <w:rFonts w:ascii="Arial" w:cs="Arial" w:eastAsia="Arial" w:hAnsi="Arial"/>
        </w:rPr>
        <w:t xml:space="preserve">5.5</w:t>
      </w:r>
      <w:r>
        <w:rPr>
          <w:rFonts w:ascii="Arial" w:cs="Arial" w:eastAsia="Arial" w:hAnsi="Arial"/>
        </w:rPr>
        <w:tab/>
      </w:r>
      <w:r>
        <w:rPr>
          <w:rFonts w:ascii="Arial" w:cs="Arial" w:eastAsia="Arial" w:hAnsi="Arial"/>
        </w:rPr>
        <w:t xml:space="preserve">Third-party References and Cross-referencing</w:t>
      </w:r>
      <w:bookmarkEnd w:id="38"/>
    </w:p>
    <w:p>
      <w:pPr>
        <w:keepNext w:val="false"/>
        <w:spacing w:after="120"/>
      </w:pPr>
      <w:r>
        <w:rPr>
          <w:rFonts w:ascii="Arial" w:cs="Arial" w:eastAsia="Arial" w:hAnsi="Arial"/>
        </w:rPr>
        <w:t xml:space="preserve">Third-party document numbers and revisions recorded in accordance with Section 4.10 shall be searchable within the Project Document Register. The Project Document Register shall support a cross-reference report that lists, for each organisation, the project document number and revision against the corresponding third-party document number and revision. This report supports reconciliation during delivery and at handover (Section 16.7).</w:t>
      </w:r>
    </w:p>
    <w:p>
      <w:pPr>
        <w:pStyle w:val="Heading2"/>
        <w:tabs>
          <w:tab w:val="left" w:pos="851"/>
        </w:tabs>
        <w:ind w:left="851" w:hanging="851"/>
      </w:pPr>
      <w:bookmarkStart w:name="_TocS5_6" w:id="39"/>
      <w:r>
        <w:rPr>
          <w:rFonts w:ascii="Arial" w:cs="Arial" w:eastAsia="Arial" w:hAnsi="Arial"/>
        </w:rPr>
        <w:t xml:space="preserve">5.6</w:t>
      </w:r>
      <w:r>
        <w:rPr>
          <w:rFonts w:ascii="Arial" w:cs="Arial" w:eastAsia="Arial" w:hAnsi="Arial"/>
        </w:rPr>
        <w:tab/>
      </w:r>
      <w:r>
        <w:rPr>
          <w:rFonts w:ascii="Arial" w:cs="Arial" w:eastAsia="Arial" w:hAnsi="Arial"/>
        </w:rPr>
        <w:t xml:space="preserve">System Requirements</w:t>
      </w:r>
      <w:bookmarkEnd w:id="39"/>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349"/>
        <w:gridCol w:w="8289"/>
      </w:tblGrid>
      <w:tr>
        <w:trPr>
          <w:cantSplit/>
          <w:tblHeader/>
        </w:trPr>
        <w:tc>
          <w:tcPr>
            <w:tcW w:type="dxa" w:w="134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ID</w:t>
            </w:r>
          </w:p>
        </w:tc>
        <w:tc>
          <w:tcPr>
            <w:tcW w:type="dxa" w:w="828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System Requirement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SR-REG-01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provide a centralised document register in which each controlled document is held as a single record with a unique project document number, and all revisions are held within that record.</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SR-REG-02</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enforce mandatory metadata fields at registration and shall prevent registration until all mandatory fields are complete.</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SR-REG-03</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controlled value lists for coded metadata fields and shall prevent entry of values not on the approved lists.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SR-REG-04</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prevent the registration of a duplicate project document number.</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SR-REG-05</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clearly identify the current revision of each document and distinguish it from superseded revisions.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SR-REG-06</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provide search and filtering by any metadata field, including third-party document number and third-party revision, and full-text search of document content where file formats permit.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SR-REG-07</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record, for each revision, the date and time of registration and the identity of the registering user.</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SR-REG-08</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link each document revision to its associated workflows, transmittals, correspondence and related documents, and shall display these links from the register entry.</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SR-REG-09</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record all metadata changes in an audit trail, showing the previous value, new value, user, date and time.</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SR-REG-10</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allow authorised users to export register data in a structured, non-proprietary format, subject to the controls in Section 14.10.</w:t>
            </w:r>
          </w:p>
        </w:tc>
      </w:tr>
    </w:tbl>
    <w:p>
      <w:pPr>
        <w:spacing w:after="120"/>
      </w:pPr>
    </w:p>
    <w:p>
      <w:pPr>
        <w:pStyle w:val="Heading2"/>
        <w:tabs>
          <w:tab w:val="left" w:pos="851"/>
        </w:tabs>
        <w:ind w:left="851" w:hanging="851"/>
      </w:pPr>
      <w:bookmarkStart w:name="_TocS5_7" w:id="40"/>
      <w:r>
        <w:rPr>
          <w:rFonts w:ascii="Arial" w:cs="Arial" w:eastAsia="Arial" w:hAnsi="Arial"/>
        </w:rPr>
        <w:t xml:space="preserve">5.7</w:t>
      </w:r>
      <w:r>
        <w:rPr>
          <w:rFonts w:ascii="Arial" w:cs="Arial" w:eastAsia="Arial" w:hAnsi="Arial"/>
        </w:rPr>
        <w:tab/>
      </w:r>
      <w:r>
        <w:rPr>
          <w:rFonts w:ascii="Arial" w:cs="Arial" w:eastAsia="Arial" w:hAnsi="Arial"/>
        </w:rPr>
        <w:t xml:space="preserve">Controls and Records</w:t>
      </w:r>
      <w:bookmarkEnd w:id="40"/>
    </w:p>
    <w:p>
      <w:pPr>
        <w:keepNext w:val="false"/>
        <w:spacing w:after="120"/>
      </w:pPr>
      <w:r>
        <w:rPr>
          <w:rFonts w:ascii="Arial" w:cs="Arial" w:eastAsia="Arial" w:hAnsi="Arial"/>
        </w:rPr>
        <w:t xml:space="preserve">The following records shall be retained as part of the official project record: the Project Document Register and its complete revision history; the metadata audit trail; register quality verification results; and cross-reference reports between project and third-party document references.</w:t>
      </w:r>
    </w:p>
    <w:p>
      <w:pPr>
        <w:pStyle w:val="Heading1"/>
        <w:pageBreakBefore/>
        <w:tabs>
          <w:tab w:val="left" w:pos="851"/>
        </w:tabs>
        <w:ind w:left="851" w:hanging="851"/>
      </w:pPr>
      <w:bookmarkStart w:name="_TocS6" w:id="41"/>
      <w:r>
        <w:rPr>
          <w:rFonts w:ascii="Arial" w:cs="Arial" w:eastAsia="Arial" w:hAnsi="Arial"/>
        </w:rPr>
        <w:t xml:space="preserve">6</w:t>
      </w:r>
      <w:r>
        <w:rPr>
          <w:rFonts w:ascii="Arial" w:cs="Arial" w:eastAsia="Arial" w:hAnsi="Arial"/>
        </w:rPr>
        <w:tab/>
      </w:r>
      <w:r>
        <w:rPr>
          <w:rFonts w:ascii="Arial" w:cs="Arial" w:eastAsia="Arial" w:hAnsi="Arial"/>
        </w:rPr>
        <w:t xml:space="preserve">Document Submission and Registration</w:t>
      </w:r>
      <w:bookmarkEnd w:id="41"/>
    </w:p>
    <w:p>
      <w:pPr>
        <w:pStyle w:val="Heading2"/>
        <w:tabs>
          <w:tab w:val="left" w:pos="851"/>
        </w:tabs>
        <w:ind w:left="851" w:hanging="851"/>
      </w:pPr>
      <w:bookmarkStart w:name="_TocS6_1" w:id="42"/>
      <w:r>
        <w:rPr>
          <w:rFonts w:ascii="Arial" w:cs="Arial" w:eastAsia="Arial" w:hAnsi="Arial"/>
        </w:rPr>
        <w:t xml:space="preserve">6.1</w:t>
      </w:r>
      <w:r>
        <w:rPr>
          <w:rFonts w:ascii="Arial" w:cs="Arial" w:eastAsia="Arial" w:hAnsi="Arial"/>
        </w:rPr>
        <w:tab/>
      </w:r>
      <w:r>
        <w:rPr>
          <w:rFonts w:ascii="Arial" w:cs="Arial" w:eastAsia="Arial" w:hAnsi="Arial"/>
        </w:rPr>
        <w:t xml:space="preserve">Purpose</w:t>
      </w:r>
      <w:bookmarkEnd w:id="42"/>
    </w:p>
    <w:p>
      <w:pPr>
        <w:keepNext w:val="false"/>
        <w:spacing w:after="120"/>
      </w:pPr>
      <w:r>
        <w:rPr>
          <w:rFonts w:ascii="Arial" w:cs="Arial" w:eastAsia="Arial" w:hAnsi="Arial"/>
        </w:rPr>
        <w:t xml:space="preserve">This section defines how documents enter the Project Information Management System and become official project records. Controlled intake ensures that only complete, correctly identified and correctly described documents are registered.</w:t>
      </w:r>
    </w:p>
    <w:p>
      <w:pPr>
        <w:pStyle w:val="Heading2"/>
        <w:tabs>
          <w:tab w:val="left" w:pos="851"/>
        </w:tabs>
        <w:ind w:left="851" w:hanging="851"/>
      </w:pPr>
      <w:bookmarkStart w:name="_TocS6_2" w:id="43"/>
      <w:r>
        <w:rPr>
          <w:rFonts w:ascii="Arial" w:cs="Arial" w:eastAsia="Arial" w:hAnsi="Arial"/>
        </w:rPr>
        <w:t xml:space="preserve">6.2</w:t>
      </w:r>
      <w:r>
        <w:rPr>
          <w:rFonts w:ascii="Arial" w:cs="Arial" w:eastAsia="Arial" w:hAnsi="Arial"/>
        </w:rPr>
        <w:tab/>
      </w:r>
      <w:r>
        <w:rPr>
          <w:rFonts w:ascii="Arial" w:cs="Arial" w:eastAsia="Arial" w:hAnsi="Arial"/>
        </w:rPr>
        <w:t xml:space="preserve">Submission Pathways</w:t>
      </w:r>
      <w:bookmarkEnd w:id="43"/>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505"/>
        <w:gridCol w:w="4240"/>
        <w:gridCol w:w="2893"/>
      </w:tblGrid>
      <w:tr>
        <w:trPr>
          <w:cantSplit/>
          <w:tblHeader/>
        </w:trPr>
        <w:tc>
          <w:tcPr>
            <w:tcW w:type="dxa" w:w="250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Pathway</w:t>
            </w:r>
          </w:p>
        </w:tc>
        <w:tc>
          <w:tcPr>
            <w:tcW w:type="dxa" w:w="4240"/>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Description</w:t>
            </w:r>
          </w:p>
        </w:tc>
        <w:tc>
          <w:tcPr>
            <w:tcW w:type="dxa" w:w="289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Control Point</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Internal submission</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Documents prepared by the Project Owner's project team for registration or issue.</w:t>
            </w:r>
          </w:p>
        </w:tc>
        <w:tc>
          <w:tcPr>
            <w:tcW w:type="dxa" w:w="289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 validation before registration</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Contractor and Consultant submission</w:t>
            </w:r>
          </w:p>
        </w:tc>
        <w:tc>
          <w:tcPr>
            <w:tcW w:type="dxa" w:w="42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Deliverables submitted under a Contract for review, approval or information.</w:t>
            </w:r>
          </w:p>
        </w:tc>
        <w:tc>
          <w:tcPr>
            <w:tcW w:type="dxa" w:w="289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 validation before registration and workflow initiation</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Vendor submission</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Vendor documents submitted directly or through the engaging Contractor.</w:t>
            </w:r>
          </w:p>
        </w:tc>
        <w:tc>
          <w:tcPr>
            <w:tcW w:type="dxa" w:w="289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Validation by the engaging Contractor, then Document Controller validation</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Incoming external documentation</w:t>
            </w:r>
          </w:p>
        </w:tc>
        <w:tc>
          <w:tcPr>
            <w:tcW w:type="dxa" w:w="42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Documents received from authorities, utilities, stakeholders and other external parties.</w:t>
            </w:r>
          </w:p>
        </w:tc>
        <w:tc>
          <w:tcPr>
            <w:tcW w:type="dxa" w:w="289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Registration by Document Controllers on receipt</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Outgoing documentation</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Documents issued by the project to external parties.</w:t>
            </w:r>
          </w:p>
        </w:tc>
        <w:tc>
          <w:tcPr>
            <w:tcW w:type="dxa" w:w="289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Approval for issue, then registration and transmittal (Section 10)</w:t>
            </w:r>
          </w:p>
        </w:tc>
      </w:tr>
    </w:tbl>
    <w:p>
      <w:pPr>
        <w:spacing w:after="120"/>
      </w:pPr>
    </w:p>
    <w:p>
      <w:pPr>
        <w:pStyle w:val="Heading2"/>
        <w:tabs>
          <w:tab w:val="left" w:pos="851"/>
        </w:tabs>
        <w:ind w:left="851" w:hanging="851"/>
      </w:pPr>
      <w:bookmarkStart w:name="_TocS6_3" w:id="44"/>
      <w:r>
        <w:rPr>
          <w:rFonts w:ascii="Arial" w:cs="Arial" w:eastAsia="Arial" w:hAnsi="Arial"/>
        </w:rPr>
        <w:t xml:space="preserve">6.3</w:t>
      </w:r>
      <w:r>
        <w:rPr>
          <w:rFonts w:ascii="Arial" w:cs="Arial" w:eastAsia="Arial" w:hAnsi="Arial"/>
        </w:rPr>
        <w:tab/>
      </w:r>
      <w:r>
        <w:rPr>
          <w:rFonts w:ascii="Arial" w:cs="Arial" w:eastAsia="Arial" w:hAnsi="Arial"/>
        </w:rPr>
        <w:t xml:space="preserve">Submission and Registration Process</w:t>
      </w:r>
      <w:bookmarkEnd w:id="44"/>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78"/>
        <w:gridCol w:w="3855"/>
        <w:gridCol w:w="2505"/>
        <w:gridCol w:w="2700"/>
      </w:tblGrid>
      <w:tr>
        <w:trPr>
          <w:cantSplit/>
          <w:tblHeader/>
        </w:trPr>
        <w:tc>
          <w:tcPr>
            <w:tcW w:type="dxa" w:w="578"/>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Step</w:t>
            </w:r>
          </w:p>
        </w:tc>
        <w:tc>
          <w:tcPr>
            <w:tcW w:type="dxa" w:w="385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Activity</w:t>
            </w:r>
          </w:p>
        </w:tc>
        <w:tc>
          <w:tcPr>
            <w:tcW w:type="dxa" w:w="250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Responsibility</w:t>
            </w:r>
          </w:p>
        </w:tc>
        <w:tc>
          <w:tcPr>
            <w:tcW w:type="dxa" w:w="2700"/>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Output</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1</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Prepare the document, complete internal checking and apply the project document number, revision and metadata. Record third-party document references where required.</w:t>
            </w:r>
          </w:p>
        </w:tc>
        <w:tc>
          <w:tcPr>
            <w:tcW w:type="dxa" w:w="250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Author / originating organisation</w:t>
            </w:r>
          </w:p>
        </w:tc>
        <w:tc>
          <w:tcPr>
            <w:tcW w:type="dxa" w:w="270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ready for submission</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2</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Upload the document and complete metadata in the Project Information Management System, and submit by transmittal stating the purpose of submission.</w:t>
            </w:r>
          </w:p>
        </w:tc>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Originating organisation</w:t>
            </w:r>
          </w:p>
        </w:tc>
        <w:tc>
          <w:tcPr>
            <w:tcW w:type="dxa" w:w="270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Submission transmittal</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3</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Validate the submission against the criteria in Section 6.4.</w:t>
            </w:r>
          </w:p>
        </w:tc>
        <w:tc>
          <w:tcPr>
            <w:tcW w:type="dxa" w:w="250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w:t>
            </w:r>
          </w:p>
        </w:tc>
        <w:tc>
          <w:tcPr>
            <w:tcW w:type="dxa" w:w="270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Validation result</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4</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Where compliant, register the document revision in the Project Document Register. Where non-compliant, reject the submission in accordance with Section 6.5.</w:t>
            </w:r>
          </w:p>
        </w:tc>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w:t>
            </w:r>
          </w:p>
        </w:tc>
        <w:tc>
          <w:tcPr>
            <w:tcW w:type="dxa" w:w="270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Registered revision or rejection record</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5</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Initiate the required review workflow (Section 7) or distribute for information (Section 10).</w:t>
            </w:r>
          </w:p>
        </w:tc>
        <w:tc>
          <w:tcPr>
            <w:tcW w:type="dxa" w:w="250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w:t>
            </w:r>
          </w:p>
        </w:tc>
        <w:tc>
          <w:tcPr>
            <w:tcW w:type="dxa" w:w="270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Workflow or distribution record</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6</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Notify the originator of registration and of the workflow reference and due date.</w:t>
            </w:r>
          </w:p>
        </w:tc>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System / Document Controller</w:t>
            </w:r>
          </w:p>
        </w:tc>
        <w:tc>
          <w:tcPr>
            <w:tcW w:type="dxa" w:w="270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Acknowledgement</w:t>
            </w:r>
          </w:p>
        </w:tc>
      </w:tr>
    </w:tbl>
    <w:p>
      <w:pPr>
        <w:spacing w:after="120"/>
      </w:pPr>
    </w:p>
    <w:p>
      <w:pPr>
        <w:pStyle w:val="Heading2"/>
        <w:tabs>
          <w:tab w:val="left" w:pos="851"/>
        </w:tabs>
        <w:ind w:left="851" w:hanging="851"/>
      </w:pPr>
      <w:bookmarkStart w:name="_TocS6_4" w:id="45"/>
      <w:r>
        <w:rPr>
          <w:rFonts w:ascii="Arial" w:cs="Arial" w:eastAsia="Arial" w:hAnsi="Arial"/>
        </w:rPr>
        <w:t xml:space="preserve">6.4</w:t>
      </w:r>
      <w:r>
        <w:rPr>
          <w:rFonts w:ascii="Arial" w:cs="Arial" w:eastAsia="Arial" w:hAnsi="Arial"/>
        </w:rPr>
        <w:tab/>
      </w:r>
      <w:r>
        <w:rPr>
          <w:rFonts w:ascii="Arial" w:cs="Arial" w:eastAsia="Arial" w:hAnsi="Arial"/>
        </w:rPr>
        <w:t xml:space="preserve">Validation Criteria</w:t>
      </w:r>
      <w:bookmarkEnd w:id="45"/>
    </w:p>
    <w:p>
      <w:pPr>
        <w:keepNext/>
        <w:spacing w:after="120"/>
      </w:pPr>
      <w:r>
        <w:rPr>
          <w:rFonts w:ascii="Arial" w:cs="Arial" w:eastAsia="Arial" w:hAnsi="Arial"/>
        </w:rPr>
        <w:t xml:space="preserve">Document Controllers shall validate each submission against the following criteria. Validation is an administrative check of compliance with this Document Control Plan and does not constitute technical review or acceptance.</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891"/>
        <w:gridCol w:w="6747"/>
      </w:tblGrid>
      <w:tr>
        <w:trPr>
          <w:cantSplit/>
          <w:tblHeader/>
        </w:trPr>
        <w:tc>
          <w:tcPr>
            <w:tcW w:type="dxa" w:w="289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Criterion</w:t>
            </w:r>
          </w:p>
        </w:tc>
        <w:tc>
          <w:tcPr>
            <w:tcW w:type="dxa" w:w="6747"/>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Check</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Identification</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project document number complies with the numbering convention and matches the number shown on the document.</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Revision</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revision complies with the revision scheme, follows the previous registered revision in sequence, and matches the revision shown on the document.</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Metadata</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All mandatory and applicable conditional metadata are complete, valid and consistent with the document.</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Title and status</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title and purpose of issue match the document and are appropriate for the submission.</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File</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Files open, are complete and legible, are in the required formats (including native files where required) and are free of malware.</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Security classification</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classification is recorded and is consistent with any marking on the document.</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Revision description</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Changes since the previous revision are identified (for example, by revision description, clouding or change summary).</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Contractual requirements</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Any submission requirements specified in the Contract are met.</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Third-party references</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Where provided, third-party references are recorded in the supplementary fields only and do not replace project identifiers.</w:t>
            </w:r>
          </w:p>
        </w:tc>
      </w:tr>
    </w:tbl>
    <w:p>
      <w:pPr>
        <w:spacing w:after="120"/>
      </w:pPr>
    </w:p>
    <w:p>
      <w:pPr>
        <w:pStyle w:val="Heading2"/>
        <w:tabs>
          <w:tab w:val="left" w:pos="851"/>
        </w:tabs>
        <w:ind w:left="851" w:hanging="851"/>
      </w:pPr>
      <w:bookmarkStart w:name="_TocS6_5" w:id="46"/>
      <w:r>
        <w:rPr>
          <w:rFonts w:ascii="Arial" w:cs="Arial" w:eastAsia="Arial" w:hAnsi="Arial"/>
        </w:rPr>
        <w:t xml:space="preserve">6.5</w:t>
      </w:r>
      <w:r>
        <w:rPr>
          <w:rFonts w:ascii="Arial" w:cs="Arial" w:eastAsia="Arial" w:hAnsi="Arial"/>
        </w:rPr>
        <w:tab/>
      </w:r>
      <w:r>
        <w:rPr>
          <w:rFonts w:ascii="Arial" w:cs="Arial" w:eastAsia="Arial" w:hAnsi="Arial"/>
        </w:rPr>
        <w:t xml:space="preserve">Rejected or Incomplete Submissions</w:t>
      </w:r>
      <w:bookmarkEnd w:id="46"/>
    </w:p>
    <w:p>
      <w:pPr>
        <w:keepNext w:val="false"/>
        <w:spacing w:after="120"/>
      </w:pPr>
      <w:r>
        <w:rPr>
          <w:rFonts w:ascii="Arial" w:cs="Arial" w:eastAsia="Arial" w:hAnsi="Arial"/>
        </w:rPr>
        <w:t xml:space="preserve">A submission that does not meet the validation criteria shall be rejected within [1] Business Day of receipt. The rejection shall be issued through the Project Information Management System, shall identify each non-compliance, and shall be recorded against the submission.</w:t>
      </w:r>
    </w:p>
    <w:p>
      <w:pPr>
        <w:keepNext w:val="false"/>
        <w:spacing w:after="120"/>
      </w:pPr>
      <w:r>
        <w:rPr>
          <w:rFonts w:ascii="Arial" w:cs="Arial" w:eastAsia="Arial" w:hAnsi="Arial"/>
        </w:rPr>
        <w:t xml:space="preserve">A rejected submission is not registered as a revision and does not start any contractual review period, unless the Contract provides otherwise. The originator shall correct and resubmit. Recurring rejections from the same organisation shall be reported under Section 15 and may be managed as a non-conformance under Section 17.</w:t>
      </w:r>
    </w:p>
    <w:p>
      <w:pPr>
        <w:pStyle w:val="Heading2"/>
        <w:tabs>
          <w:tab w:val="left" w:pos="851"/>
        </w:tabs>
        <w:ind w:left="851" w:hanging="851"/>
      </w:pPr>
      <w:bookmarkStart w:name="_TocS6_6" w:id="47"/>
      <w:r>
        <w:rPr>
          <w:rFonts w:ascii="Arial" w:cs="Arial" w:eastAsia="Arial" w:hAnsi="Arial"/>
        </w:rPr>
        <w:t xml:space="preserve">6.6</w:t>
      </w:r>
      <w:r>
        <w:rPr>
          <w:rFonts w:ascii="Arial" w:cs="Arial" w:eastAsia="Arial" w:hAnsi="Arial"/>
        </w:rPr>
        <w:tab/>
      </w:r>
      <w:r>
        <w:rPr>
          <w:rFonts w:ascii="Arial" w:cs="Arial" w:eastAsia="Arial" w:hAnsi="Arial"/>
        </w:rPr>
        <w:t xml:space="preserve">Incoming and Outgoing Documentation</w:t>
      </w:r>
      <w:bookmarkEnd w:id="47"/>
    </w:p>
    <w:p>
      <w:pPr>
        <w:keepNext w:val="false"/>
        <w:spacing w:after="120"/>
      </w:pPr>
      <w:r>
        <w:rPr>
          <w:rFonts w:ascii="Arial" w:cs="Arial" w:eastAsia="Arial" w:hAnsi="Arial"/>
        </w:rPr>
        <w:t xml:space="preserve">Documents received from external parties outside the Project Information Management System (for example, by email from authorities or utilities) shall be registered by Document Controllers within [1] Business Day of receipt, with the external party's reference recorded as a third-party document reference.</w:t>
      </w:r>
    </w:p>
    <w:p>
      <w:pPr>
        <w:keepNext w:val="false"/>
        <w:spacing w:after="120"/>
      </w:pPr>
      <w:r>
        <w:rPr>
          <w:rFonts w:ascii="Arial" w:cs="Arial" w:eastAsia="Arial" w:hAnsi="Arial"/>
        </w:rPr>
        <w:t xml:space="preserve">Outgoing documents shall be approved for issue in accordance with the applicable delegation of authority and shall be issued only by transmittal or formal correspondence from the Project Information Management System. Documents shall not be issued as official project information by email or file-sharing services outside the Project Information Management System, except where authorised under Section 10.9.</w:t>
      </w:r>
    </w:p>
    <w:p>
      <w:pPr>
        <w:pStyle w:val="Heading2"/>
        <w:tabs>
          <w:tab w:val="left" w:pos="851"/>
        </w:tabs>
        <w:ind w:left="851" w:hanging="851"/>
      </w:pPr>
      <w:bookmarkStart w:name="_TocS6_7" w:id="48"/>
      <w:r>
        <w:rPr>
          <w:rFonts w:ascii="Arial" w:cs="Arial" w:eastAsia="Arial" w:hAnsi="Arial"/>
        </w:rPr>
        <w:t xml:space="preserve">6.7</w:t>
      </w:r>
      <w:r>
        <w:rPr>
          <w:rFonts w:ascii="Arial" w:cs="Arial" w:eastAsia="Arial" w:hAnsi="Arial"/>
        </w:rPr>
        <w:tab/>
      </w:r>
      <w:r>
        <w:rPr>
          <w:rFonts w:ascii="Arial" w:cs="Arial" w:eastAsia="Arial" w:hAnsi="Arial"/>
        </w:rPr>
        <w:t xml:space="preserve">Acknowledgement and Traceability</w:t>
      </w:r>
      <w:bookmarkEnd w:id="48"/>
    </w:p>
    <w:p>
      <w:pPr>
        <w:keepNext w:val="false"/>
        <w:spacing w:after="120"/>
      </w:pPr>
      <w:r>
        <w:rPr>
          <w:rFonts w:ascii="Arial" w:cs="Arial" w:eastAsia="Arial" w:hAnsi="Arial"/>
        </w:rPr>
        <w:t xml:space="preserve">Each submission shall generate a system record identifying the submitting organisation and user, the date and time, the documents and revisions submitted, the purpose of submission and the validation outcome. Registration or rejection shall be notified to the originator automatically. This record establishes the date of submission for contractual purposes, unless the Contract specifies otherwise.</w:t>
      </w:r>
    </w:p>
    <w:p>
      <w:pPr>
        <w:pStyle w:val="Heading2"/>
        <w:tabs>
          <w:tab w:val="left" w:pos="851"/>
        </w:tabs>
        <w:ind w:left="851" w:hanging="851"/>
      </w:pPr>
      <w:bookmarkStart w:name="_TocS6_8" w:id="49"/>
      <w:r>
        <w:rPr>
          <w:rFonts w:ascii="Arial" w:cs="Arial" w:eastAsia="Arial" w:hAnsi="Arial"/>
        </w:rPr>
        <w:t xml:space="preserve">6.8</w:t>
      </w:r>
      <w:r>
        <w:rPr>
          <w:rFonts w:ascii="Arial" w:cs="Arial" w:eastAsia="Arial" w:hAnsi="Arial"/>
        </w:rPr>
        <w:tab/>
      </w:r>
      <w:r>
        <w:rPr>
          <w:rFonts w:ascii="Arial" w:cs="Arial" w:eastAsia="Arial" w:hAnsi="Arial"/>
        </w:rPr>
        <w:t xml:space="preserve">Third-party Document Control Interface</w:t>
      </w:r>
      <w:bookmarkEnd w:id="49"/>
    </w:p>
    <w:p>
      <w:pPr>
        <w:keepNext w:val="false"/>
        <w:spacing w:after="120"/>
      </w:pPr>
      <w:r>
        <w:rPr>
          <w:rFonts w:ascii="Arial" w:cs="Arial" w:eastAsia="Arial" w:hAnsi="Arial"/>
        </w:rPr>
        <w:t xml:space="preserve">Contractors, Consultants and Vendors may prepare and check documents under their internal document control arrangements before submission. On formal submission to the project, documentation shall comply with this Document Control Plan. Where third-party document references differ from project references, both shall be retained in accordance with Section 4.10, and the project document number and revision shall govern the official project record (refer Section 2.4).</w:t>
      </w:r>
    </w:p>
    <w:p>
      <w:pPr>
        <w:pStyle w:val="Heading2"/>
        <w:tabs>
          <w:tab w:val="left" w:pos="851"/>
        </w:tabs>
        <w:ind w:left="851" w:hanging="851"/>
      </w:pPr>
      <w:bookmarkStart w:name="_TocS6_9" w:id="50"/>
      <w:r>
        <w:rPr>
          <w:rFonts w:ascii="Arial" w:cs="Arial" w:eastAsia="Arial" w:hAnsi="Arial"/>
        </w:rPr>
        <w:t xml:space="preserve">6.9</w:t>
      </w:r>
      <w:r>
        <w:rPr>
          <w:rFonts w:ascii="Arial" w:cs="Arial" w:eastAsia="Arial" w:hAnsi="Arial"/>
        </w:rPr>
        <w:tab/>
      </w:r>
      <w:r>
        <w:rPr>
          <w:rFonts w:ascii="Arial" w:cs="Arial" w:eastAsia="Arial" w:hAnsi="Arial"/>
        </w:rPr>
        <w:t xml:space="preserve">System Requirements</w:t>
      </w:r>
      <w:bookmarkEnd w:id="50"/>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349"/>
        <w:gridCol w:w="8289"/>
      </w:tblGrid>
      <w:tr>
        <w:trPr>
          <w:cantSplit/>
          <w:tblHeader/>
        </w:trPr>
        <w:tc>
          <w:tcPr>
            <w:tcW w:type="dxa" w:w="134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ID</w:t>
            </w:r>
          </w:p>
        </w:tc>
        <w:tc>
          <w:tcPr>
            <w:tcW w:type="dxa" w:w="828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System Requirement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SR-SUB-01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provide a controlled intake capability through which external organisations upload documents, complete metadata and submit them by transmittal.</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SR-SUB-02</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validate mandatory metadata, coded values, document number format and revision sequence at the point of upload and shall present validation errors to the submitter before submission.</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SR-SUB-03</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hold submitted documents in a pending state, not visible as registered revisions, until validated and accepted by document control.</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SR-SUB-04</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allow document control to accept or reject each document in a submission and shall record the reason for each rejection.</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SR-SUB-05</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automatically notify the originator of acceptance, registration or rejection.</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SR-SUB-06</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record the submitting organisation, user, date and time, purpose of submission and validation outcome for every submission.</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SR-SUB-07</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bulk upload with metadata import from a structured template, subject to the same validation rules.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SR-SUB-08</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registration of documents received outside the system, with recording of the external sender and reference.</w:t>
            </w:r>
          </w:p>
        </w:tc>
      </w:tr>
    </w:tbl>
    <w:p>
      <w:pPr>
        <w:spacing w:after="120"/>
      </w:pPr>
    </w:p>
    <w:p>
      <w:pPr>
        <w:pStyle w:val="Heading2"/>
        <w:tabs>
          <w:tab w:val="left" w:pos="851"/>
        </w:tabs>
        <w:ind w:left="851" w:hanging="851"/>
      </w:pPr>
      <w:bookmarkStart w:name="_TocS6_10" w:id="51"/>
      <w:r>
        <w:rPr>
          <w:rFonts w:ascii="Arial" w:cs="Arial" w:eastAsia="Arial" w:hAnsi="Arial"/>
        </w:rPr>
        <w:t xml:space="preserve">6.10</w:t>
      </w:r>
      <w:r>
        <w:rPr>
          <w:rFonts w:ascii="Arial" w:cs="Arial" w:eastAsia="Arial" w:hAnsi="Arial"/>
        </w:rPr>
        <w:tab/>
      </w:r>
      <w:r>
        <w:rPr>
          <w:rFonts w:ascii="Arial" w:cs="Arial" w:eastAsia="Arial" w:hAnsi="Arial"/>
        </w:rPr>
        <w:t xml:space="preserve">Controls and Records</w:t>
      </w:r>
      <w:bookmarkEnd w:id="51"/>
    </w:p>
    <w:p>
      <w:pPr>
        <w:keepNext w:val="false"/>
        <w:spacing w:after="120"/>
      </w:pPr>
      <w:r>
        <w:rPr>
          <w:rFonts w:ascii="Arial" w:cs="Arial" w:eastAsia="Arial" w:hAnsi="Arial"/>
        </w:rPr>
        <w:t xml:space="preserve">The following shall be retained: submission transmittals; validation and rejection records; registration records; and acknowledgements to originators.</w:t>
      </w:r>
    </w:p>
    <w:p>
      <w:pPr>
        <w:pStyle w:val="Heading1"/>
        <w:pageBreakBefore/>
        <w:tabs>
          <w:tab w:val="left" w:pos="851"/>
        </w:tabs>
        <w:ind w:left="851" w:hanging="851"/>
      </w:pPr>
      <w:bookmarkStart w:name="_TocS7" w:id="52"/>
      <w:r>
        <w:rPr>
          <w:rFonts w:ascii="Arial" w:cs="Arial" w:eastAsia="Arial" w:hAnsi="Arial"/>
        </w:rPr>
        <w:t xml:space="preserve">7</w:t>
      </w:r>
      <w:r>
        <w:rPr>
          <w:rFonts w:ascii="Arial" w:cs="Arial" w:eastAsia="Arial" w:hAnsi="Arial"/>
        </w:rPr>
        <w:tab/>
      </w:r>
      <w:r>
        <w:rPr>
          <w:rFonts w:ascii="Arial" w:cs="Arial" w:eastAsia="Arial" w:hAnsi="Arial"/>
        </w:rPr>
        <w:t xml:space="preserve">Document Review and Approval Workflows</w:t>
      </w:r>
      <w:bookmarkEnd w:id="52"/>
    </w:p>
    <w:p>
      <w:pPr>
        <w:pStyle w:val="Heading2"/>
        <w:tabs>
          <w:tab w:val="left" w:pos="851"/>
        </w:tabs>
        <w:ind w:left="851" w:hanging="851"/>
      </w:pPr>
      <w:bookmarkStart w:name="_TocS7_1" w:id="53"/>
      <w:r>
        <w:rPr>
          <w:rFonts w:ascii="Arial" w:cs="Arial" w:eastAsia="Arial" w:hAnsi="Arial"/>
        </w:rPr>
        <w:t xml:space="preserve">7.1</w:t>
      </w:r>
      <w:r>
        <w:rPr>
          <w:rFonts w:ascii="Arial" w:cs="Arial" w:eastAsia="Arial" w:hAnsi="Arial"/>
        </w:rPr>
        <w:tab/>
      </w:r>
      <w:r>
        <w:rPr>
          <w:rFonts w:ascii="Arial" w:cs="Arial" w:eastAsia="Arial" w:hAnsi="Arial"/>
        </w:rPr>
        <w:t xml:space="preserve">Purpose</w:t>
      </w:r>
      <w:bookmarkEnd w:id="53"/>
    </w:p>
    <w:p>
      <w:pPr>
        <w:keepNext w:val="false"/>
        <w:spacing w:after="120"/>
      </w:pPr>
      <w:r>
        <w:rPr>
          <w:rFonts w:ascii="Arial" w:cs="Arial" w:eastAsia="Arial" w:hAnsi="Arial"/>
        </w:rPr>
        <w:t xml:space="preserve">This section establishes the requirements for reviewing and approving documents through controlled workflows so that documents are verified by the appropriate people, within defined timeframes, before they are used for their intended purpose.</w:t>
      </w:r>
    </w:p>
    <w:p>
      <w:pPr>
        <w:pStyle w:val="Heading2"/>
        <w:tabs>
          <w:tab w:val="left" w:pos="851"/>
        </w:tabs>
        <w:ind w:left="851" w:hanging="851"/>
      </w:pPr>
      <w:bookmarkStart w:name="_TocS7_2" w:id="54"/>
      <w:r>
        <w:rPr>
          <w:rFonts w:ascii="Arial" w:cs="Arial" w:eastAsia="Arial" w:hAnsi="Arial"/>
        </w:rPr>
        <w:t xml:space="preserve">7.2</w:t>
      </w:r>
      <w:r>
        <w:rPr>
          <w:rFonts w:ascii="Arial" w:cs="Arial" w:eastAsia="Arial" w:hAnsi="Arial"/>
        </w:rPr>
        <w:tab/>
      </w:r>
      <w:r>
        <w:rPr>
          <w:rFonts w:ascii="Arial" w:cs="Arial" w:eastAsia="Arial" w:hAnsi="Arial"/>
        </w:rPr>
        <w:t xml:space="preserve">Workflow Principles</w:t>
      </w:r>
      <w:bookmarkEnd w:id="54"/>
    </w:p>
    <w:p>
      <w:pPr>
        <w:pStyle w:val="ListParagraph"/>
        <w:numPr>
          <w:ilvl w:val="0"/>
          <w:numId w:val="2"/>
        </w:numPr>
        <w:spacing w:after="60"/>
      </w:pPr>
      <w:r>
        <w:rPr>
          <w:rFonts w:ascii="Arial" w:cs="Arial" w:eastAsia="Arial" w:hAnsi="Arial"/>
        </w:rPr>
        <w:t xml:space="preserve">Every document requiring review or approval shall be reviewed through a workflow in the Project Information Management System. Reviews conducted outside the system shall not constitute a valid review unless the outcome and comments are recorded in the system workflow.</w:t>
      </w:r>
    </w:p>
    <w:p>
      <w:pPr>
        <w:pStyle w:val="ListParagraph"/>
        <w:numPr>
          <w:ilvl w:val="0"/>
          <w:numId w:val="2"/>
        </w:numPr>
        <w:spacing w:after="60"/>
      </w:pPr>
      <w:r>
        <w:rPr>
          <w:rFonts w:ascii="Arial" w:cs="Arial" w:eastAsia="Arial" w:hAnsi="Arial"/>
        </w:rPr>
        <w:t xml:space="preserve">Workflow templates shall be defined for each document type and contract package, identifying review steps, reviewers, approvers and durations. Templates shall be approved by the relevant Engineering and Design Manager and configured by document control.</w:t>
      </w:r>
    </w:p>
    <w:p>
      <w:pPr>
        <w:pStyle w:val="ListParagraph"/>
        <w:numPr>
          <w:ilvl w:val="0"/>
          <w:numId w:val="2"/>
        </w:numPr>
        <w:spacing w:after="60"/>
      </w:pPr>
      <w:r>
        <w:rPr>
          <w:rFonts w:ascii="Arial" w:cs="Arial" w:eastAsia="Arial" w:hAnsi="Arial"/>
        </w:rPr>
        <w:t xml:space="preserve">Each workflow step shall have an assigned person or role, a due date and a defined outcome.</w:t>
      </w:r>
    </w:p>
    <w:p>
      <w:pPr>
        <w:pStyle w:val="ListParagraph"/>
        <w:numPr>
          <w:ilvl w:val="0"/>
          <w:numId w:val="2"/>
        </w:numPr>
        <w:spacing w:after="60"/>
      </w:pPr>
      <w:r>
        <w:rPr>
          <w:rFonts w:ascii="Arial" w:cs="Arial" w:eastAsia="Arial" w:hAnsi="Arial"/>
        </w:rPr>
        <w:t xml:space="preserve">Reviews shall be completed against the revision submitted. A workflow shall not be applied to a superseded revision.</w:t>
      </w:r>
    </w:p>
    <w:p>
      <w:pPr>
        <w:pStyle w:val="ListParagraph"/>
        <w:numPr>
          <w:ilvl w:val="0"/>
          <w:numId w:val="2"/>
        </w:numPr>
        <w:spacing w:after="60"/>
      </w:pPr>
      <w:r>
        <w:rPr>
          <w:rFonts w:ascii="Arial" w:cs="Arial" w:eastAsia="Arial" w:hAnsi="Arial"/>
        </w:rPr>
        <w:t xml:space="preserve">A review outcome does not relieve the originator of its obligations under the Contract, unless the Contract provides otherwise.</w:t>
      </w:r>
    </w:p>
    <w:p>
      <w:pPr>
        <w:spacing w:after="60"/>
      </w:pPr>
    </w:p>
    <w:p>
      <w:pPr>
        <w:pStyle w:val="Heading2"/>
        <w:tabs>
          <w:tab w:val="left" w:pos="851"/>
        </w:tabs>
        <w:ind w:left="851" w:hanging="851"/>
      </w:pPr>
      <w:bookmarkStart w:name="_TocS7_3" w:id="55"/>
      <w:r>
        <w:rPr>
          <w:rFonts w:ascii="Arial" w:cs="Arial" w:eastAsia="Arial" w:hAnsi="Arial"/>
        </w:rPr>
        <w:t xml:space="preserve">7.3</w:t>
      </w:r>
      <w:r>
        <w:rPr>
          <w:rFonts w:ascii="Arial" w:cs="Arial" w:eastAsia="Arial" w:hAnsi="Arial"/>
        </w:rPr>
        <w:tab/>
      </w:r>
      <w:r>
        <w:rPr>
          <w:rFonts w:ascii="Arial" w:cs="Arial" w:eastAsia="Arial" w:hAnsi="Arial"/>
        </w:rPr>
        <w:t xml:space="preserve">Workflow Types</w:t>
      </w:r>
      <w:bookmarkEnd w:id="55"/>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505"/>
        <w:gridCol w:w="4433"/>
        <w:gridCol w:w="2700"/>
      </w:tblGrid>
      <w:tr>
        <w:trPr>
          <w:cantSplit/>
          <w:tblHeader/>
        </w:trPr>
        <w:tc>
          <w:tcPr>
            <w:tcW w:type="dxa" w:w="250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Workflow Type</w:t>
            </w:r>
          </w:p>
        </w:tc>
        <w:tc>
          <w:tcPr>
            <w:tcW w:type="dxa" w:w="443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Application</w:t>
            </w:r>
          </w:p>
        </w:tc>
        <w:tc>
          <w:tcPr>
            <w:tcW w:type="dxa" w:w="2700"/>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Typical Participants</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Sequential review</w:t>
            </w:r>
          </w:p>
        </w:tc>
        <w:tc>
          <w:tcPr>
            <w:tcW w:type="dxa" w:w="44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Each step must be completed before the next step starts (for example, check, review, then approve).</w:t>
            </w:r>
          </w:p>
        </w:tc>
        <w:tc>
          <w:tcPr>
            <w:tcW w:type="dxa" w:w="270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Discipline reviewers, then approver</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Parallel review</w:t>
            </w:r>
          </w:p>
        </w:tc>
        <w:tc>
          <w:tcPr>
            <w:tcW w:type="dxa" w:w="44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Multiple reviewers review the same revision at the same time. Comments are consolidated before an outcome is issued.</w:t>
            </w:r>
          </w:p>
        </w:tc>
        <w:tc>
          <w:tcPr>
            <w:tcW w:type="dxa" w:w="270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Multi-discipline reviewers, workflow lead</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Review and approval</w:t>
            </w:r>
          </w:p>
        </w:tc>
        <w:tc>
          <w:tcPr>
            <w:tcW w:type="dxa" w:w="44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Technical review followed by formal approval or acceptance under the Contract.</w:t>
            </w:r>
          </w:p>
        </w:tc>
        <w:tc>
          <w:tcPr>
            <w:tcW w:type="dxa" w:w="270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Reviewers, Engineering and Design Manager or delegated approver</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Internal approval for issue</w:t>
            </w:r>
          </w:p>
        </w:tc>
        <w:tc>
          <w:tcPr>
            <w:tcW w:type="dxa" w:w="44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Approval of project team documents before external issue.</w:t>
            </w:r>
          </w:p>
        </w:tc>
        <w:tc>
          <w:tcPr>
            <w:tcW w:type="dxa" w:w="270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Owner, approver under delegation of authority</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Information only</w:t>
            </w:r>
          </w:p>
        </w:tc>
        <w:tc>
          <w:tcPr>
            <w:tcW w:type="dxa" w:w="44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Documents submitted for information. No review outcome required. Distributed by transmittal.</w:t>
            </w:r>
          </w:p>
        </w:tc>
        <w:tc>
          <w:tcPr>
            <w:tcW w:type="dxa" w:w="270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Recipients on the distribution matrix</w:t>
            </w:r>
          </w:p>
        </w:tc>
      </w:tr>
    </w:tbl>
    <w:p>
      <w:pPr>
        <w:spacing w:after="120"/>
      </w:pPr>
    </w:p>
    <w:p>
      <w:pPr>
        <w:pStyle w:val="Heading2"/>
        <w:tabs>
          <w:tab w:val="left" w:pos="851"/>
        </w:tabs>
        <w:ind w:left="851" w:hanging="851"/>
      </w:pPr>
      <w:bookmarkStart w:name="_TocS7_4" w:id="56"/>
      <w:r>
        <w:rPr>
          <w:rFonts w:ascii="Arial" w:cs="Arial" w:eastAsia="Arial" w:hAnsi="Arial"/>
        </w:rPr>
        <w:t xml:space="preserve">7.4</w:t>
      </w:r>
      <w:r>
        <w:rPr>
          <w:rFonts w:ascii="Arial" w:cs="Arial" w:eastAsia="Arial" w:hAnsi="Arial"/>
        </w:rPr>
        <w:tab/>
      </w:r>
      <w:r>
        <w:rPr>
          <w:rFonts w:ascii="Arial" w:cs="Arial" w:eastAsia="Arial" w:hAnsi="Arial"/>
        </w:rPr>
        <w:t xml:space="preserve">Workflow Process</w:t>
      </w:r>
      <w:bookmarkEnd w:id="56"/>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78"/>
        <w:gridCol w:w="4240"/>
        <w:gridCol w:w="2313"/>
        <w:gridCol w:w="2507"/>
      </w:tblGrid>
      <w:tr>
        <w:trPr>
          <w:cantSplit/>
          <w:tblHeader/>
        </w:trPr>
        <w:tc>
          <w:tcPr>
            <w:tcW w:type="dxa" w:w="578"/>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Step</w:t>
            </w:r>
          </w:p>
        </w:tc>
        <w:tc>
          <w:tcPr>
            <w:tcW w:type="dxa" w:w="4240"/>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Activity</w:t>
            </w:r>
          </w:p>
        </w:tc>
        <w:tc>
          <w:tcPr>
            <w:tcW w:type="dxa" w:w="231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Responsibility</w:t>
            </w:r>
          </w:p>
        </w:tc>
        <w:tc>
          <w:tcPr>
            <w:tcW w:type="dxa" w:w="2507"/>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Output</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1</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Initiate the workflow on registration using the approved template, adjusting reviewers only within the template rules.</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Workflow with unique reference and due dates</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2</w:t>
            </w:r>
          </w:p>
        </w:tc>
        <w:tc>
          <w:tcPr>
            <w:tcW w:type="dxa" w:w="42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Notify reviewers of the assigned review, the document revision and the due date.</w:t>
            </w:r>
          </w:p>
        </w:tc>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System</w:t>
            </w:r>
          </w:p>
        </w:tc>
        <w:tc>
          <w:tcPr>
            <w:tcW w:type="dxa" w:w="250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 assignment</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3</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 the document and record comments in the workflow, using the comment register or markup capability.</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Reviewers</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Recorded comments</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4</w:t>
            </w:r>
          </w:p>
        </w:tc>
        <w:tc>
          <w:tcPr>
            <w:tcW w:type="dxa" w:w="42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Consolidate comments, resolve conflicting comments and confirm the proposed review outcome.</w:t>
            </w:r>
          </w:p>
        </w:tc>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Workflow lead (Engineering and Design Manager or delegate)</w:t>
            </w:r>
          </w:p>
        </w:tc>
        <w:tc>
          <w:tcPr>
            <w:tcW w:type="dxa" w:w="250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Consolidated comments</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5</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Determine the review outcome or approve the document.</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Approver</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 outcome code</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6</w:t>
            </w:r>
          </w:p>
        </w:tc>
        <w:tc>
          <w:tcPr>
            <w:tcW w:type="dxa" w:w="42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Close the workflow and return the outcome and consolidated comments to the originator by transmittal.</w:t>
            </w:r>
          </w:p>
        </w:tc>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 / System</w:t>
            </w:r>
          </w:p>
        </w:tc>
        <w:tc>
          <w:tcPr>
            <w:tcW w:type="dxa" w:w="250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 return transmittal</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7</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Update the review status in the Project Document Register.</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System / Document Controller</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Updated register entry</w:t>
            </w:r>
          </w:p>
        </w:tc>
      </w:tr>
    </w:tbl>
    <w:p>
      <w:pPr>
        <w:spacing w:after="120"/>
      </w:pPr>
    </w:p>
    <w:p>
      <w:pPr>
        <w:pStyle w:val="Heading2"/>
        <w:tabs>
          <w:tab w:val="left" w:pos="851"/>
        </w:tabs>
        <w:ind w:left="851" w:hanging="851"/>
      </w:pPr>
      <w:bookmarkStart w:name="_TocS7_5" w:id="57"/>
      <w:r>
        <w:rPr>
          <w:rFonts w:ascii="Arial" w:cs="Arial" w:eastAsia="Arial" w:hAnsi="Arial"/>
        </w:rPr>
        <w:t xml:space="preserve">7.5</w:t>
      </w:r>
      <w:r>
        <w:rPr>
          <w:rFonts w:ascii="Arial" w:cs="Arial" w:eastAsia="Arial" w:hAnsi="Arial"/>
        </w:rPr>
        <w:tab/>
      </w:r>
      <w:r>
        <w:rPr>
          <w:rFonts w:ascii="Arial" w:cs="Arial" w:eastAsia="Arial" w:hAnsi="Arial"/>
        </w:rPr>
        <w:t xml:space="preserve">Review Periods and Turnaround Times</w:t>
      </w:r>
      <w:bookmarkEnd w:id="57"/>
    </w:p>
    <w:p>
      <w:pPr>
        <w:keepNext/>
        <w:spacing w:after="120"/>
      </w:pPr>
      <w:r>
        <w:rPr>
          <w:rFonts w:ascii="Arial" w:cs="Arial" w:eastAsia="Arial" w:hAnsi="Arial"/>
        </w:rPr>
        <w:t xml:space="preserve">Review periods commence on registration of a compliant submission. Contractual review periods take precedence where specified. The indicative periods below shall be confirmed for each Contract (Appendix A).</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4433"/>
        <w:gridCol w:w="2602"/>
        <w:gridCol w:w="2603"/>
      </w:tblGrid>
      <w:tr>
        <w:trPr>
          <w:cantSplit/>
          <w:tblHeader/>
        </w:trPr>
        <w:tc>
          <w:tcPr>
            <w:tcW w:type="dxa" w:w="443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Document Category</w:t>
            </w:r>
          </w:p>
        </w:tc>
        <w:tc>
          <w:tcPr>
            <w:tcW w:type="dxa" w:w="2602"/>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Standard Review Period</w:t>
            </w:r>
          </w:p>
        </w:tc>
        <w:tc>
          <w:tcPr>
            <w:tcW w:type="dxa" w:w="260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Urgent Review Period</w:t>
            </w:r>
          </w:p>
        </w:tc>
      </w:tr>
      <w:tr>
        <w:trPr>
          <w:cantSplit/>
          <w:tblHeader w:val="off"/>
        </w:trPr>
        <w:tc>
          <w:tcPr>
            <w:tcW w:type="dxa" w:w="443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Design documentation and drawings</w:t>
            </w:r>
          </w:p>
        </w:tc>
        <w:tc>
          <w:tcPr>
            <w:tcW w:type="dxa" w:w="260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[10] Business Days</w:t>
            </w:r>
          </w:p>
        </w:tc>
        <w:tc>
          <w:tcPr>
            <w:tcW w:type="dxa" w:w="260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[5] Business Days</w:t>
            </w:r>
          </w:p>
        </w:tc>
      </w:tr>
      <w:tr>
        <w:trPr>
          <w:cantSplit/>
          <w:tblHeader w:val="off"/>
        </w:trPr>
        <w:tc>
          <w:tcPr>
            <w:tcW w:type="dxa" w:w="44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Vendor documents</w:t>
            </w:r>
          </w:p>
        </w:tc>
        <w:tc>
          <w:tcPr>
            <w:tcW w:type="dxa" w:w="260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[10] Business Days</w:t>
            </w:r>
          </w:p>
        </w:tc>
        <w:tc>
          <w:tcPr>
            <w:tcW w:type="dxa" w:w="260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[5] Business Days</w:t>
            </w:r>
          </w:p>
        </w:tc>
      </w:tr>
      <w:tr>
        <w:trPr>
          <w:cantSplit/>
          <w:tblHeader w:val="off"/>
        </w:trPr>
        <w:tc>
          <w:tcPr>
            <w:tcW w:type="dxa" w:w="443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Management plans and procedures</w:t>
            </w:r>
          </w:p>
        </w:tc>
        <w:tc>
          <w:tcPr>
            <w:tcW w:type="dxa" w:w="260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[10] Business Days</w:t>
            </w:r>
          </w:p>
        </w:tc>
        <w:tc>
          <w:tcPr>
            <w:tcW w:type="dxa" w:w="260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[5] Business Days</w:t>
            </w:r>
          </w:p>
        </w:tc>
      </w:tr>
      <w:tr>
        <w:trPr>
          <w:cantSplit/>
          <w:tblHeader w:val="off"/>
        </w:trPr>
        <w:tc>
          <w:tcPr>
            <w:tcW w:type="dxa" w:w="44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Method statements and inspection and test plans</w:t>
            </w:r>
          </w:p>
        </w:tc>
        <w:tc>
          <w:tcPr>
            <w:tcW w:type="dxa" w:w="260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[5] Business Days</w:t>
            </w:r>
          </w:p>
        </w:tc>
        <w:tc>
          <w:tcPr>
            <w:tcW w:type="dxa" w:w="260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[2] Business Days</w:t>
            </w:r>
          </w:p>
        </w:tc>
      </w:tr>
      <w:tr>
        <w:trPr>
          <w:cantSplit/>
          <w:tblHeader w:val="off"/>
        </w:trPr>
        <w:tc>
          <w:tcPr>
            <w:tcW w:type="dxa" w:w="443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Resubmissions addressing previous comments</w:t>
            </w:r>
          </w:p>
        </w:tc>
        <w:tc>
          <w:tcPr>
            <w:tcW w:type="dxa" w:w="260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[5] Business Days</w:t>
            </w:r>
          </w:p>
        </w:tc>
        <w:tc>
          <w:tcPr>
            <w:tcW w:type="dxa" w:w="260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[2] Business Days</w:t>
            </w:r>
          </w:p>
        </w:tc>
      </w:tr>
    </w:tbl>
    <w:p>
      <w:pPr>
        <w:spacing w:after="120"/>
      </w:pPr>
    </w:p>
    <w:p>
      <w:pPr>
        <w:keepNext w:val="false"/>
        <w:spacing w:after="120"/>
      </w:pPr>
      <w:r>
        <w:rPr>
          <w:rFonts w:ascii="Arial" w:cs="Arial" w:eastAsia="Arial" w:hAnsi="Arial"/>
        </w:rPr>
        <w:t xml:space="preserve">Urgent review periods shall be requested at submission with a stated justification and are subject to acceptance by the workflow lead.</w:t>
      </w:r>
    </w:p>
    <w:p>
      <w:pPr>
        <w:pStyle w:val="Heading2"/>
        <w:tabs>
          <w:tab w:val="left" w:pos="851"/>
        </w:tabs>
        <w:ind w:left="851" w:hanging="851"/>
      </w:pPr>
      <w:bookmarkStart w:name="_TocS7_6" w:id="58"/>
      <w:r>
        <w:rPr>
          <w:rFonts w:ascii="Arial" w:cs="Arial" w:eastAsia="Arial" w:hAnsi="Arial"/>
        </w:rPr>
        <w:t xml:space="preserve">7.6</w:t>
      </w:r>
      <w:r>
        <w:rPr>
          <w:rFonts w:ascii="Arial" w:cs="Arial" w:eastAsia="Arial" w:hAnsi="Arial"/>
        </w:rPr>
        <w:tab/>
      </w:r>
      <w:r>
        <w:rPr>
          <w:rFonts w:ascii="Arial" w:cs="Arial" w:eastAsia="Arial" w:hAnsi="Arial"/>
        </w:rPr>
        <w:t xml:space="preserve">Comment Management and Consolidation</w:t>
      </w:r>
      <w:bookmarkEnd w:id="58"/>
    </w:p>
    <w:p>
      <w:pPr>
        <w:keepNext w:val="false"/>
        <w:spacing w:after="120"/>
      </w:pPr>
      <w:r>
        <w:rPr>
          <w:rFonts w:ascii="Arial" w:cs="Arial" w:eastAsia="Arial" w:hAnsi="Arial"/>
        </w:rPr>
        <w:t xml:space="preserve">Comments shall be recorded within the workflow against the specific document revision. Each comment should identify the reviewer, the location in the document, the basis of the comment and its significance. Where reviewers provide conflicting comments, the workflow lead shall resolve the conflict before the outcome is issued, so that the originator receives a single, consistent set of comments.</w:t>
      </w:r>
    </w:p>
    <w:p>
      <w:pPr>
        <w:keepNext w:val="false"/>
        <w:spacing w:after="120"/>
      </w:pPr>
      <w:r>
        <w:rPr>
          <w:rFonts w:ascii="Arial" w:cs="Arial" w:eastAsia="Arial" w:hAnsi="Arial"/>
        </w:rPr>
        <w:t xml:space="preserve">The originator shall respond to each comment in the next revision, indicating whether it has been incorporated or, where not incorporated, the reason. Comment responses shall be retained with the workflow record.</w:t>
      </w:r>
    </w:p>
    <w:p>
      <w:pPr>
        <w:pStyle w:val="Heading2"/>
        <w:tabs>
          <w:tab w:val="left" w:pos="851"/>
        </w:tabs>
        <w:ind w:left="851" w:hanging="851"/>
      </w:pPr>
      <w:bookmarkStart w:name="_TocS7_7" w:id="59"/>
      <w:r>
        <w:rPr>
          <w:rFonts w:ascii="Arial" w:cs="Arial" w:eastAsia="Arial" w:hAnsi="Arial"/>
        </w:rPr>
        <w:t xml:space="preserve">7.7</w:t>
      </w:r>
      <w:r>
        <w:rPr>
          <w:rFonts w:ascii="Arial" w:cs="Arial" w:eastAsia="Arial" w:hAnsi="Arial"/>
        </w:rPr>
        <w:tab/>
      </w:r>
      <w:r>
        <w:rPr>
          <w:rFonts w:ascii="Arial" w:cs="Arial" w:eastAsia="Arial" w:hAnsi="Arial"/>
        </w:rPr>
        <w:t xml:space="preserve">Review Outcomes and Status Codes</w:t>
      </w:r>
      <w:bookmarkEnd w:id="59"/>
    </w:p>
    <w:p>
      <w:pPr>
        <w:keepNext/>
        <w:spacing w:after="120"/>
      </w:pPr>
      <w:r>
        <w:rPr>
          <w:rFonts w:ascii="Arial" w:cs="Arial" w:eastAsia="Arial" w:hAnsi="Arial"/>
        </w:rPr>
        <w:t xml:space="preserve">Each completed review shall return one of the following outcome codes. The codes shall be confirmed in the Project Document Numbering and Coding Procedure and aligned with the Contract.</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542"/>
        <w:gridCol w:w="2891"/>
        <w:gridCol w:w="5205"/>
      </w:tblGrid>
      <w:tr>
        <w:trPr>
          <w:cantSplit/>
          <w:tblHeader/>
        </w:trPr>
        <w:tc>
          <w:tcPr>
            <w:tcW w:type="dxa" w:w="1542"/>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Code</w:t>
            </w:r>
          </w:p>
        </w:tc>
        <w:tc>
          <w:tcPr>
            <w:tcW w:type="dxa" w:w="289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Outcome</w:t>
            </w:r>
          </w:p>
        </w:tc>
        <w:tc>
          <w:tcPr>
            <w:tcW w:type="dxa" w:w="520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Consequence</w:t>
            </w:r>
          </w:p>
        </w:tc>
      </w:tr>
      <w:tr>
        <w:trPr>
          <w:cantSplit/>
          <w:tblHeader w:val="off"/>
        </w:trPr>
        <w:tc>
          <w:tcPr>
            <w:tcW w:type="dxa" w:w="1542"/>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1</w:t>
            </w:r>
          </w:p>
        </w:tc>
        <w:tc>
          <w:tcPr>
            <w:tcW w:type="dxa" w:w="289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Accepted – no comments</w:t>
            </w:r>
          </w:p>
        </w:tc>
        <w:tc>
          <w:tcPr>
            <w:tcW w:type="dxa" w:w="520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document may be used for its stated purpose.</w:t>
            </w:r>
          </w:p>
        </w:tc>
      </w:tr>
      <w:tr>
        <w:trPr>
          <w:cantSplit/>
          <w:tblHeader w:val="off"/>
        </w:trPr>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2</w:t>
            </w:r>
          </w:p>
        </w:tc>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Accepted with comments</w:t>
            </w:r>
          </w:p>
        </w:tc>
        <w:tc>
          <w:tcPr>
            <w:tcW w:type="dxa" w:w="52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document may be used for its stated purpose subject to the comments. Comments shall be incorporated in the next revision. Resubmission is required where specified in the outcome.</w:t>
            </w:r>
          </w:p>
        </w:tc>
      </w:tr>
      <w:tr>
        <w:trPr>
          <w:cantSplit/>
          <w:tblHeader w:val="off"/>
        </w:trPr>
        <w:tc>
          <w:tcPr>
            <w:tcW w:type="dxa" w:w="1542"/>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3</w:t>
            </w:r>
          </w:p>
        </w:tc>
        <w:tc>
          <w:tcPr>
            <w:tcW w:type="dxa" w:w="289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Not accepted – revise and resubmit</w:t>
            </w:r>
          </w:p>
        </w:tc>
        <w:tc>
          <w:tcPr>
            <w:tcW w:type="dxa" w:w="520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document shall not be used for its stated purpose. Work dependent on the document shall not proceed. A revised document shall be resubmitted.</w:t>
            </w:r>
          </w:p>
        </w:tc>
      </w:tr>
      <w:tr>
        <w:trPr>
          <w:cantSplit/>
          <w:tblHeader w:val="off"/>
        </w:trPr>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4</w:t>
            </w:r>
          </w:p>
        </w:tc>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Received for information</w:t>
            </w:r>
          </w:p>
        </w:tc>
        <w:tc>
          <w:tcPr>
            <w:tcW w:type="dxa" w:w="52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No review undertaken. The document is recorded for information.</w:t>
            </w:r>
          </w:p>
        </w:tc>
      </w:tr>
    </w:tbl>
    <w:p>
      <w:pPr>
        <w:spacing w:after="120"/>
      </w:pPr>
    </w:p>
    <w:p>
      <w:pPr>
        <w:pStyle w:val="Heading2"/>
        <w:tabs>
          <w:tab w:val="left" w:pos="851"/>
        </w:tabs>
        <w:ind w:left="851" w:hanging="851"/>
      </w:pPr>
      <w:bookmarkStart w:name="_TocS7_8" w:id="60"/>
      <w:r>
        <w:rPr>
          <w:rFonts w:ascii="Arial" w:cs="Arial" w:eastAsia="Arial" w:hAnsi="Arial"/>
        </w:rPr>
        <w:t xml:space="preserve">7.8</w:t>
      </w:r>
      <w:r>
        <w:rPr>
          <w:rFonts w:ascii="Arial" w:cs="Arial" w:eastAsia="Arial" w:hAnsi="Arial"/>
        </w:rPr>
        <w:tab/>
      </w:r>
      <w:r>
        <w:rPr>
          <w:rFonts w:ascii="Arial" w:cs="Arial" w:eastAsia="Arial" w:hAnsi="Arial"/>
        </w:rPr>
        <w:t xml:space="preserve">Resubmissions</w:t>
      </w:r>
      <w:bookmarkEnd w:id="60"/>
    </w:p>
    <w:p>
      <w:pPr>
        <w:keepNext w:val="false"/>
        <w:spacing w:after="120"/>
      </w:pPr>
      <w:r>
        <w:rPr>
          <w:rFonts w:ascii="Arial" w:cs="Arial" w:eastAsia="Arial" w:hAnsi="Arial"/>
        </w:rPr>
        <w:t xml:space="preserve">A resubmission shall be issued as a new revision in accordance with Section 11, shall address all comments from the previous review, and shall include comment responses. The previous workflow shall remain closed and linked to the new workflow so that the full review history of the document is traceable.</w:t>
      </w:r>
    </w:p>
    <w:p>
      <w:pPr>
        <w:pStyle w:val="Heading2"/>
        <w:tabs>
          <w:tab w:val="left" w:pos="851"/>
        </w:tabs>
        <w:ind w:left="851" w:hanging="851"/>
      </w:pPr>
      <w:bookmarkStart w:name="_TocS7_9" w:id="61"/>
      <w:r>
        <w:rPr>
          <w:rFonts w:ascii="Arial" w:cs="Arial" w:eastAsia="Arial" w:hAnsi="Arial"/>
        </w:rPr>
        <w:t xml:space="preserve">7.9</w:t>
      </w:r>
      <w:r>
        <w:rPr>
          <w:rFonts w:ascii="Arial" w:cs="Arial" w:eastAsia="Arial" w:hAnsi="Arial"/>
        </w:rPr>
        <w:tab/>
      </w:r>
      <w:r>
        <w:rPr>
          <w:rFonts w:ascii="Arial" w:cs="Arial" w:eastAsia="Arial" w:hAnsi="Arial"/>
        </w:rPr>
        <w:t xml:space="preserve">Overdue Reviews and Escalation</w:t>
      </w:r>
      <w:bookmarkEnd w:id="61"/>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505"/>
        <w:gridCol w:w="4626"/>
        <w:gridCol w:w="2507"/>
      </w:tblGrid>
      <w:tr>
        <w:trPr>
          <w:cantSplit/>
          <w:tblHeader/>
        </w:trPr>
        <w:tc>
          <w:tcPr>
            <w:tcW w:type="dxa" w:w="250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Trigger</w:t>
            </w:r>
          </w:p>
        </w:tc>
        <w:tc>
          <w:tcPr>
            <w:tcW w:type="dxa" w:w="462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Action</w:t>
            </w:r>
          </w:p>
        </w:tc>
        <w:tc>
          <w:tcPr>
            <w:tcW w:type="dxa" w:w="2507"/>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Responsibility</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[2] Business Days before due date</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Automatic reminder to assignees</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System</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Due date passed</w:t>
            </w:r>
          </w:p>
        </w:tc>
        <w:tc>
          <w:tcPr>
            <w:tcW w:type="dxa" w:w="462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Overdue notification to the assignee and the workflow lead</w:t>
            </w:r>
          </w:p>
        </w:tc>
        <w:tc>
          <w:tcPr>
            <w:tcW w:type="dxa" w:w="250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System / Document Controller</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[3] Business Days overdue</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Escalation to the responsible Engineering and Design Manager or Discipline Lead</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[5] Business Days overdue</w:t>
            </w:r>
          </w:p>
        </w:tc>
        <w:tc>
          <w:tcPr>
            <w:tcW w:type="dxa" w:w="462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Escalation to the Project Manager for resolution</w:t>
            </w:r>
          </w:p>
        </w:tc>
        <w:tc>
          <w:tcPr>
            <w:tcW w:type="dxa" w:w="250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Recurring or systemic delays</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Reported in the monthly document control report and considered at project management meetings</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w:t>
            </w:r>
          </w:p>
        </w:tc>
      </w:tr>
    </w:tbl>
    <w:p>
      <w:pPr>
        <w:spacing w:after="120"/>
      </w:pPr>
    </w:p>
    <w:p>
      <w:pPr>
        <w:keepNext w:val="false"/>
        <w:spacing w:after="120"/>
      </w:pPr>
      <w:r>
        <w:rPr>
          <w:rFonts w:ascii="Arial" w:cs="Arial" w:eastAsia="Arial" w:hAnsi="Arial"/>
        </w:rPr>
        <w:t xml:space="preserve">Workflow reassignment shall be permitted only through the Project Information Management System and shall be recorded in the workflow history.</w:t>
      </w:r>
    </w:p>
    <w:p>
      <w:pPr>
        <w:pStyle w:val="Heading2"/>
        <w:tabs>
          <w:tab w:val="left" w:pos="851"/>
        </w:tabs>
        <w:ind w:left="851" w:hanging="851"/>
      </w:pPr>
      <w:bookmarkStart w:name="_TocS7_10" w:id="62"/>
      <w:r>
        <w:rPr>
          <w:rFonts w:ascii="Arial" w:cs="Arial" w:eastAsia="Arial" w:hAnsi="Arial"/>
        </w:rPr>
        <w:t xml:space="preserve">7.10</w:t>
      </w:r>
      <w:r>
        <w:rPr>
          <w:rFonts w:ascii="Arial" w:cs="Arial" w:eastAsia="Arial" w:hAnsi="Arial"/>
        </w:rPr>
        <w:tab/>
      </w:r>
      <w:r>
        <w:rPr>
          <w:rFonts w:ascii="Arial" w:cs="Arial" w:eastAsia="Arial" w:hAnsi="Arial"/>
        </w:rPr>
        <w:t xml:space="preserve">Workflow Closure and Audit Trail</w:t>
      </w:r>
      <w:bookmarkEnd w:id="62"/>
    </w:p>
    <w:p>
      <w:pPr>
        <w:keepNext w:val="false"/>
        <w:spacing w:after="120"/>
      </w:pPr>
      <w:r>
        <w:rPr>
          <w:rFonts w:ascii="Arial" w:cs="Arial" w:eastAsia="Arial" w:hAnsi="Arial"/>
        </w:rPr>
        <w:t xml:space="preserve">A workflow is closed when the outcome has been issued to the originator and the review status has been updated in the Project Document Register. The closed workflow, including all steps, assignees, dates, comments, markups, outcomes and reassignments, shall be retained as part of the official project record and shall not be editable after closure.</w:t>
      </w:r>
    </w:p>
    <w:p>
      <w:pPr>
        <w:pStyle w:val="Heading2"/>
        <w:tabs>
          <w:tab w:val="left" w:pos="851"/>
        </w:tabs>
        <w:ind w:left="851" w:hanging="851"/>
      </w:pPr>
      <w:bookmarkStart w:name="_TocS7_11" w:id="63"/>
      <w:r>
        <w:rPr>
          <w:rFonts w:ascii="Arial" w:cs="Arial" w:eastAsia="Arial" w:hAnsi="Arial"/>
        </w:rPr>
        <w:t xml:space="preserve">7.11</w:t>
      </w:r>
      <w:r>
        <w:rPr>
          <w:rFonts w:ascii="Arial" w:cs="Arial" w:eastAsia="Arial" w:hAnsi="Arial"/>
        </w:rPr>
        <w:tab/>
      </w:r>
      <w:r>
        <w:rPr>
          <w:rFonts w:ascii="Arial" w:cs="Arial" w:eastAsia="Arial" w:hAnsi="Arial"/>
        </w:rPr>
        <w:t xml:space="preserve">System Requirements</w:t>
      </w:r>
      <w:bookmarkEnd w:id="63"/>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349"/>
        <w:gridCol w:w="8289"/>
      </w:tblGrid>
      <w:tr>
        <w:trPr>
          <w:cantSplit/>
          <w:tblHeader/>
        </w:trPr>
        <w:tc>
          <w:tcPr>
            <w:tcW w:type="dxa" w:w="134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ID</w:t>
            </w:r>
          </w:p>
        </w:tc>
        <w:tc>
          <w:tcPr>
            <w:tcW w:type="dxa" w:w="828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System Requirement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SR-WF-01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provide a workflow management capability that supports sequential, parallel and combined review steps, configured from approved templates.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SR-WF-02</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Each workflow shall have a unique reference and shall record the document revision, step assignees, start date, due date, actual completion date and outcome for every step.</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SR-WF-03</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calculate due dates in Business Days, using a configurable calendar of Victorian public holidays.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SR-WF-04</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notify assignees of new tasks and issue automatic reminders and overdue notifications in accordance with Section 7.9.</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SR-WF-05</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allow reviewers to record comments and markups against the document revision without altering the registered file.</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SR-WF-06</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consolidation of comments and recording of a single review outcome from a controlled list of outcome codes.</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SR-WF-07</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controlled reassignment of workflow steps, recording the reason, the user and the date.</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SR-WF-08</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automatically update the review status in the Project Document Register on workflow completion.</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SR-WF-09</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link workflows for successive revisions of the same document.</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SR-WF-10</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prevent alteration of a closed workflow and retain its complete history.</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SR-WF-11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report workflow status, overdue steps and turnaround times by organisation, discipline, package and assignee.</w:t>
            </w:r>
          </w:p>
        </w:tc>
      </w:tr>
    </w:tbl>
    <w:p>
      <w:pPr>
        <w:spacing w:after="120"/>
      </w:pPr>
    </w:p>
    <w:p>
      <w:pPr>
        <w:pStyle w:val="Heading2"/>
        <w:tabs>
          <w:tab w:val="left" w:pos="851"/>
        </w:tabs>
        <w:ind w:left="851" w:hanging="851"/>
      </w:pPr>
      <w:bookmarkStart w:name="_TocS7_12" w:id="64"/>
      <w:r>
        <w:rPr>
          <w:rFonts w:ascii="Arial" w:cs="Arial" w:eastAsia="Arial" w:hAnsi="Arial"/>
        </w:rPr>
        <w:t xml:space="preserve">7.12</w:t>
      </w:r>
      <w:r>
        <w:rPr>
          <w:rFonts w:ascii="Arial" w:cs="Arial" w:eastAsia="Arial" w:hAnsi="Arial"/>
        </w:rPr>
        <w:tab/>
      </w:r>
      <w:r>
        <w:rPr>
          <w:rFonts w:ascii="Arial" w:cs="Arial" w:eastAsia="Arial" w:hAnsi="Arial"/>
        </w:rPr>
        <w:t xml:space="preserve">Workflow Performance Monitoring</w:t>
      </w:r>
      <w:bookmarkEnd w:id="64"/>
    </w:p>
    <w:p>
      <w:pPr>
        <w:keepNext w:val="false"/>
        <w:spacing w:after="120"/>
      </w:pPr>
      <w:r>
        <w:rPr>
          <w:rFonts w:ascii="Arial" w:cs="Arial" w:eastAsia="Arial" w:hAnsi="Arial"/>
        </w:rPr>
        <w:t xml:space="preserve">Workflow performance shall be monitored and reported in accordance with Section 15, including the number of active, overdue and completed reviews, average turnaround time against the review period, and the distribution of review outcomes by organisation and discipline.</w:t>
      </w:r>
    </w:p>
    <w:p>
      <w:pPr>
        <w:pStyle w:val="Heading1"/>
        <w:pageBreakBefore/>
        <w:tabs>
          <w:tab w:val="left" w:pos="851"/>
        </w:tabs>
        <w:ind w:left="851" w:hanging="851"/>
      </w:pPr>
      <w:bookmarkStart w:name="_TocS8" w:id="65"/>
      <w:r>
        <w:rPr>
          <w:rFonts w:ascii="Arial" w:cs="Arial" w:eastAsia="Arial" w:hAnsi="Arial"/>
        </w:rPr>
        <w:t xml:space="preserve">8</w:t>
      </w:r>
      <w:r>
        <w:rPr>
          <w:rFonts w:ascii="Arial" w:cs="Arial" w:eastAsia="Arial" w:hAnsi="Arial"/>
        </w:rPr>
        <w:tab/>
      </w:r>
      <w:r>
        <w:rPr>
          <w:rFonts w:ascii="Arial" w:cs="Arial" w:eastAsia="Arial" w:hAnsi="Arial"/>
        </w:rPr>
        <w:t xml:space="preserve">Request for Information Management</w:t>
      </w:r>
      <w:bookmarkEnd w:id="65"/>
    </w:p>
    <w:p>
      <w:pPr>
        <w:pStyle w:val="Heading2"/>
        <w:tabs>
          <w:tab w:val="left" w:pos="851"/>
        </w:tabs>
        <w:ind w:left="851" w:hanging="851"/>
      </w:pPr>
      <w:bookmarkStart w:name="_TocS8_1" w:id="66"/>
      <w:r>
        <w:rPr>
          <w:rFonts w:ascii="Arial" w:cs="Arial" w:eastAsia="Arial" w:hAnsi="Arial"/>
        </w:rPr>
        <w:t xml:space="preserve">8.1</w:t>
      </w:r>
      <w:r>
        <w:rPr>
          <w:rFonts w:ascii="Arial" w:cs="Arial" w:eastAsia="Arial" w:hAnsi="Arial"/>
        </w:rPr>
        <w:tab/>
      </w:r>
      <w:r>
        <w:rPr>
          <w:rFonts w:ascii="Arial" w:cs="Arial" w:eastAsia="Arial" w:hAnsi="Arial"/>
        </w:rPr>
        <w:t xml:space="preserve">Purpose</w:t>
      </w:r>
      <w:bookmarkEnd w:id="66"/>
    </w:p>
    <w:p>
      <w:pPr>
        <w:keepNext w:val="false"/>
        <w:spacing w:after="120"/>
      </w:pPr>
      <w:r>
        <w:rPr>
          <w:rFonts w:ascii="Arial" w:cs="Arial" w:eastAsia="Arial" w:hAnsi="Arial"/>
        </w:rPr>
        <w:t xml:space="preserve">This section establishes a formal process for raising, responding to and closing RFIs so that requests for clarification are answered by the responsible party, within the required timeframe, with a traceable record of the request and response.</w:t>
      </w:r>
    </w:p>
    <w:p>
      <w:pPr>
        <w:pStyle w:val="Heading2"/>
        <w:tabs>
          <w:tab w:val="left" w:pos="851"/>
        </w:tabs>
        <w:ind w:left="851" w:hanging="851"/>
      </w:pPr>
      <w:bookmarkStart w:name="_TocS8_2" w:id="67"/>
      <w:r>
        <w:rPr>
          <w:rFonts w:ascii="Arial" w:cs="Arial" w:eastAsia="Arial" w:hAnsi="Arial"/>
        </w:rPr>
        <w:t xml:space="preserve">8.2</w:t>
      </w:r>
      <w:r>
        <w:rPr>
          <w:rFonts w:ascii="Arial" w:cs="Arial" w:eastAsia="Arial" w:hAnsi="Arial"/>
        </w:rPr>
        <w:tab/>
      </w:r>
      <w:r>
        <w:rPr>
          <w:rFonts w:ascii="Arial" w:cs="Arial" w:eastAsia="Arial" w:hAnsi="Arial"/>
        </w:rPr>
        <w:t xml:space="preserve">Scope of RFIs</w:t>
      </w:r>
      <w:bookmarkEnd w:id="67"/>
    </w:p>
    <w:p>
      <w:pPr>
        <w:keepNext w:val="false"/>
        <w:spacing w:after="120"/>
      </w:pPr>
      <w:r>
        <w:rPr>
          <w:rFonts w:ascii="Arial" w:cs="Arial" w:eastAsia="Arial" w:hAnsi="Arial"/>
        </w:rPr>
        <w:t xml:space="preserve">An RFI is used to request clarification of, or information about, the design, specifications, scope or technical requirements. An RFI shall not be used to issue a contractual notice, to claim a variation or extension of time, or to instruct a change in scope.</w:t>
      </w:r>
    </w:p>
    <w:p>
      <w:pPr>
        <w:keepNext w:val="false"/>
        <w:spacing w:after="120"/>
      </w:pPr>
      <w:r>
        <w:rPr>
          <w:rFonts w:ascii="Arial" w:cs="Arial" w:eastAsia="Arial" w:hAnsi="Arial"/>
        </w:rPr>
        <w:t xml:space="preserve">An RFI response provides clarification only. It does not constitute a direction to vary the works unless it is issued, or confirmed, through the change mechanism of the relevant Contract. Where a response is likely to have a cost, time or scope impact, the respondent shall state this and the matter shall be managed under the applicable contract administration procedure.</w:t>
      </w:r>
    </w:p>
    <w:p>
      <w:pPr>
        <w:pStyle w:val="Heading2"/>
        <w:tabs>
          <w:tab w:val="left" w:pos="851"/>
        </w:tabs>
        <w:ind w:left="851" w:hanging="851"/>
      </w:pPr>
      <w:bookmarkStart w:name="_TocS8_3" w:id="68"/>
      <w:r>
        <w:rPr>
          <w:rFonts w:ascii="Arial" w:cs="Arial" w:eastAsia="Arial" w:hAnsi="Arial"/>
        </w:rPr>
        <w:t xml:space="preserve">8.3</w:t>
      </w:r>
      <w:r>
        <w:rPr>
          <w:rFonts w:ascii="Arial" w:cs="Arial" w:eastAsia="Arial" w:hAnsi="Arial"/>
        </w:rPr>
        <w:tab/>
      </w:r>
      <w:r>
        <w:rPr>
          <w:rFonts w:ascii="Arial" w:cs="Arial" w:eastAsia="Arial" w:hAnsi="Arial"/>
        </w:rPr>
        <w:t xml:space="preserve">RFI Process</w:t>
      </w:r>
      <w:bookmarkEnd w:id="68"/>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78"/>
        <w:gridCol w:w="4240"/>
        <w:gridCol w:w="2313"/>
        <w:gridCol w:w="2507"/>
      </w:tblGrid>
      <w:tr>
        <w:trPr>
          <w:cantSplit/>
          <w:tblHeader/>
        </w:trPr>
        <w:tc>
          <w:tcPr>
            <w:tcW w:type="dxa" w:w="578"/>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Step</w:t>
            </w:r>
          </w:p>
        </w:tc>
        <w:tc>
          <w:tcPr>
            <w:tcW w:type="dxa" w:w="4240"/>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Activity</w:t>
            </w:r>
          </w:p>
        </w:tc>
        <w:tc>
          <w:tcPr>
            <w:tcW w:type="dxa" w:w="231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Responsibility</w:t>
            </w:r>
          </w:p>
        </w:tc>
        <w:tc>
          <w:tcPr>
            <w:tcW w:type="dxa" w:w="2507"/>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Output</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1</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Raise the RFI through the correspondence management capability, completing the mandatory information in Section 8.4 and attaching supporting documents.</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Originator (Project Engineer, Contractor or Consultant)</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RFI with unique reference</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2</w:t>
            </w:r>
          </w:p>
        </w:tc>
        <w:tc>
          <w:tcPr>
            <w:tcW w:type="dxa" w:w="42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Assign the RFI to the responsible respondent and set the response due date.</w:t>
            </w:r>
          </w:p>
        </w:tc>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 / RFI coordinator</w:t>
            </w:r>
          </w:p>
        </w:tc>
        <w:tc>
          <w:tcPr>
            <w:tcW w:type="dxa" w:w="250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Assigned RFI</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3</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 the request. Where the request is unclear or incomplete, seek clarification from the originator within the RFI record.</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Respondent</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Clarification request (where required)</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4</w:t>
            </w:r>
          </w:p>
        </w:tc>
        <w:tc>
          <w:tcPr>
            <w:tcW w:type="dxa" w:w="42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Prepare the response, consulting other disciplines as required, and attach any supporting documents.</w:t>
            </w:r>
          </w:p>
        </w:tc>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Respondent / Discipline Lead</w:t>
            </w:r>
          </w:p>
        </w:tc>
        <w:tc>
          <w:tcPr>
            <w:tcW w:type="dxa" w:w="250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Draft response</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5</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Approve and issue the response within delegated authority.</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Engineering and Design Manager or delegate</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Formal RFI response</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6</w:t>
            </w:r>
          </w:p>
        </w:tc>
        <w:tc>
          <w:tcPr>
            <w:tcW w:type="dxa" w:w="42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Confirm the response resolves the request, or raise a supplementary query within the same RFI record.</w:t>
            </w:r>
          </w:p>
        </w:tc>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Originator</w:t>
            </w:r>
          </w:p>
        </w:tc>
        <w:tc>
          <w:tcPr>
            <w:tcW w:type="dxa" w:w="250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Acceptance or supplementary query</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7</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Close the RFI and record any resulting actions (for example, document revision or change request).</w:t>
            </w:r>
          </w:p>
        </w:tc>
        <w:tc>
          <w:tcPr>
            <w:tcW w:type="dxa" w:w="231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RFI coordinator</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Closed RFI</w:t>
            </w:r>
          </w:p>
        </w:tc>
      </w:tr>
    </w:tbl>
    <w:p>
      <w:pPr>
        <w:spacing w:after="120"/>
      </w:pPr>
    </w:p>
    <w:p>
      <w:pPr>
        <w:pStyle w:val="Heading2"/>
        <w:tabs>
          <w:tab w:val="left" w:pos="851"/>
        </w:tabs>
        <w:ind w:left="851" w:hanging="851"/>
      </w:pPr>
      <w:bookmarkStart w:name="_TocS8_4" w:id="69"/>
      <w:r>
        <w:rPr>
          <w:rFonts w:ascii="Arial" w:cs="Arial" w:eastAsia="Arial" w:hAnsi="Arial"/>
        </w:rPr>
        <w:t xml:space="preserve">8.4</w:t>
      </w:r>
      <w:r>
        <w:rPr>
          <w:rFonts w:ascii="Arial" w:cs="Arial" w:eastAsia="Arial" w:hAnsi="Arial"/>
        </w:rPr>
        <w:tab/>
      </w:r>
      <w:r>
        <w:rPr>
          <w:rFonts w:ascii="Arial" w:cs="Arial" w:eastAsia="Arial" w:hAnsi="Arial"/>
        </w:rPr>
        <w:t xml:space="preserve">Mandatory RFI Information</w:t>
      </w:r>
      <w:bookmarkEnd w:id="69"/>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891"/>
        <w:gridCol w:w="6747"/>
      </w:tblGrid>
      <w:tr>
        <w:trPr>
          <w:cantSplit/>
          <w:tblHeader/>
        </w:trPr>
        <w:tc>
          <w:tcPr>
            <w:tcW w:type="dxa" w:w="289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Field</w:t>
            </w:r>
          </w:p>
        </w:tc>
        <w:tc>
          <w:tcPr>
            <w:tcW w:type="dxa" w:w="6747"/>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Requirement</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RFI reference</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Unique, system-generated sequential reference by contract or package</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Subject</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Concise description of the query</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Originator</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Organisation and individual raising the RFI</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Respondent</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Organisation and individual assigned to respond</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Discipline and location</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Discipline, location, area or asset to which the RFI relates</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Question</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Clear statement of the information or clarification required</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Proposed solution</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originator's proposed solution, where applicable</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References</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document numbers and revisions to which the RFI relates</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Priority</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Standard, urgent or critical, with justification for urgent and critical</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Date raised and response due date</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System-recorded date and calculated due date</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Potential impact</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Whether the originator considers the query may affect cost, time, safety or scope</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Attachments</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Supporting sketches, photographs, markups or documents</w:t>
            </w:r>
          </w:p>
        </w:tc>
      </w:tr>
    </w:tbl>
    <w:p>
      <w:pPr>
        <w:spacing w:after="120"/>
      </w:pPr>
    </w:p>
    <w:p>
      <w:pPr>
        <w:pStyle w:val="Heading2"/>
        <w:tabs>
          <w:tab w:val="left" w:pos="851"/>
        </w:tabs>
        <w:ind w:left="851" w:hanging="851"/>
      </w:pPr>
      <w:bookmarkStart w:name="_TocS8_5" w:id="70"/>
      <w:r>
        <w:rPr>
          <w:rFonts w:ascii="Arial" w:cs="Arial" w:eastAsia="Arial" w:hAnsi="Arial"/>
        </w:rPr>
        <w:t xml:space="preserve">8.5</w:t>
      </w:r>
      <w:r>
        <w:rPr>
          <w:rFonts w:ascii="Arial" w:cs="Arial" w:eastAsia="Arial" w:hAnsi="Arial"/>
        </w:rPr>
        <w:tab/>
      </w:r>
      <w:r>
        <w:rPr>
          <w:rFonts w:ascii="Arial" w:cs="Arial" w:eastAsia="Arial" w:hAnsi="Arial"/>
        </w:rPr>
        <w:t xml:space="preserve">Response Timeframes</w:t>
      </w:r>
      <w:bookmarkEnd w:id="70"/>
    </w:p>
    <w:p>
      <w:pPr>
        <w:keepNext/>
        <w:spacing w:after="120"/>
      </w:pPr>
      <w:r>
        <w:rPr>
          <w:rFonts w:ascii="Arial" w:cs="Arial" w:eastAsia="Arial" w:hAnsi="Arial"/>
        </w:rPr>
        <w:t xml:space="preserve">Response timeframes commence when the RFI is assigned. Contractual timeframes take precedence where specified. Indicative timeframes are shown below and shall be confirmed (Appendix A).</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120"/>
        <w:gridCol w:w="4626"/>
        <w:gridCol w:w="2892"/>
      </w:tblGrid>
      <w:tr>
        <w:trPr>
          <w:cantSplit/>
          <w:tblHeader/>
        </w:trPr>
        <w:tc>
          <w:tcPr>
            <w:tcW w:type="dxa" w:w="2120"/>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Priority</w:t>
            </w:r>
          </w:p>
        </w:tc>
        <w:tc>
          <w:tcPr>
            <w:tcW w:type="dxa" w:w="462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Application</w:t>
            </w:r>
          </w:p>
        </w:tc>
        <w:tc>
          <w:tcPr>
            <w:tcW w:type="dxa" w:w="2892"/>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Response Timeframe</w:t>
            </w:r>
          </w:p>
        </w:tc>
      </w:tr>
      <w:tr>
        <w:trPr>
          <w:cantSplit/>
          <w:tblHeader w:val="off"/>
        </w:trPr>
        <w:tc>
          <w:tcPr>
            <w:tcW w:type="dxa" w:w="2120"/>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Critical</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Safety-critical issues or immediate impact on works in progress</w:t>
            </w:r>
          </w:p>
        </w:tc>
        <w:tc>
          <w:tcPr>
            <w:tcW w:type="dxa" w:w="289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 Business Day</w:t>
            </w:r>
          </w:p>
        </w:tc>
      </w:tr>
      <w:tr>
        <w:trPr>
          <w:cantSplit/>
          <w:tblHeader w:val="off"/>
        </w:trPr>
        <w:tc>
          <w:tcPr>
            <w:tcW w:type="dxa" w:w="212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Urgent</w:t>
            </w:r>
          </w:p>
        </w:tc>
        <w:tc>
          <w:tcPr>
            <w:tcW w:type="dxa" w:w="462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Issues affecting works within the next [10] Business Days</w:t>
            </w:r>
          </w:p>
        </w:tc>
        <w:tc>
          <w:tcPr>
            <w:tcW w:type="dxa" w:w="289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[3] Business Days</w:t>
            </w:r>
          </w:p>
        </w:tc>
      </w:tr>
      <w:tr>
        <w:trPr>
          <w:cantSplit/>
          <w:tblHeader w:val="off"/>
        </w:trPr>
        <w:tc>
          <w:tcPr>
            <w:tcW w:type="dxa" w:w="2120"/>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Standard</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All other RFIs</w:t>
            </w:r>
          </w:p>
        </w:tc>
        <w:tc>
          <w:tcPr>
            <w:tcW w:type="dxa" w:w="289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[5] Business Days</w:t>
            </w:r>
          </w:p>
        </w:tc>
      </w:tr>
      <w:tr>
        <w:trPr>
          <w:cantSplit/>
          <w:tblHeader w:val="off"/>
        </w:trPr>
        <w:tc>
          <w:tcPr>
            <w:tcW w:type="dxa" w:w="212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Complex</w:t>
            </w:r>
          </w:p>
        </w:tc>
        <w:tc>
          <w:tcPr>
            <w:tcW w:type="dxa" w:w="462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RFIs requiring multi-discipline investigation, agreed with the respondent at assignment</w:t>
            </w:r>
          </w:p>
        </w:tc>
        <w:tc>
          <w:tcPr>
            <w:tcW w:type="dxa" w:w="289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As agreed, not exceeding [10] Business Days</w:t>
            </w:r>
          </w:p>
        </w:tc>
      </w:tr>
    </w:tbl>
    <w:p>
      <w:pPr>
        <w:spacing w:after="120"/>
      </w:pPr>
    </w:p>
    <w:p>
      <w:pPr>
        <w:pStyle w:val="Heading2"/>
        <w:tabs>
          <w:tab w:val="left" w:pos="851"/>
        </w:tabs>
        <w:ind w:left="851" w:hanging="851"/>
      </w:pPr>
      <w:bookmarkStart w:name="_TocS8_6" w:id="71"/>
      <w:r>
        <w:rPr>
          <w:rFonts w:ascii="Arial" w:cs="Arial" w:eastAsia="Arial" w:hAnsi="Arial"/>
        </w:rPr>
        <w:t xml:space="preserve">8.6</w:t>
      </w:r>
      <w:r>
        <w:rPr>
          <w:rFonts w:ascii="Arial" w:cs="Arial" w:eastAsia="Arial" w:hAnsi="Arial"/>
        </w:rPr>
        <w:tab/>
      </w:r>
      <w:r>
        <w:rPr>
          <w:rFonts w:ascii="Arial" w:cs="Arial" w:eastAsia="Arial" w:hAnsi="Arial"/>
        </w:rPr>
        <w:t xml:space="preserve">RFI Status</w:t>
      </w:r>
      <w:bookmarkEnd w:id="71"/>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313"/>
        <w:gridCol w:w="7325"/>
      </w:tblGrid>
      <w:tr>
        <w:trPr>
          <w:cantSplit/>
          <w:tblHeader/>
        </w:trPr>
        <w:tc>
          <w:tcPr>
            <w:tcW w:type="dxa" w:w="231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Status</w:t>
            </w:r>
          </w:p>
        </w:tc>
        <w:tc>
          <w:tcPr>
            <w:tcW w:type="dxa" w:w="732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Meaning</w:t>
            </w:r>
          </w:p>
        </w:tc>
      </w:tr>
      <w:tr>
        <w:trPr>
          <w:cantSplit/>
          <w:tblHeader w:val="off"/>
        </w:trPr>
        <w:tc>
          <w:tcPr>
            <w:tcW w:type="dxa" w:w="231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Open – assigned</w:t>
            </w:r>
          </w:p>
        </w:tc>
        <w:tc>
          <w:tcPr>
            <w:tcW w:type="dxa" w:w="732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Raised and assigned to a respondent. Response not yet issued.</w:t>
            </w:r>
          </w:p>
        </w:tc>
      </w:tr>
      <w:tr>
        <w:trPr>
          <w:cantSplit/>
          <w:tblHeader w:val="off"/>
        </w:trPr>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Open – clarification required</w:t>
            </w:r>
          </w:p>
        </w:tc>
        <w:tc>
          <w:tcPr>
            <w:tcW w:type="dxa" w:w="732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respondent has requested further information from the originator. The response period may be paused where the Contract permits.</w:t>
            </w:r>
          </w:p>
        </w:tc>
      </w:tr>
      <w:tr>
        <w:trPr>
          <w:cantSplit/>
          <w:tblHeader w:val="off"/>
        </w:trPr>
        <w:tc>
          <w:tcPr>
            <w:tcW w:type="dxa" w:w="231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Responded</w:t>
            </w:r>
          </w:p>
        </w:tc>
        <w:tc>
          <w:tcPr>
            <w:tcW w:type="dxa" w:w="732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 formal response has been issued and is awaiting confirmation by the originator.</w:t>
            </w:r>
          </w:p>
        </w:tc>
      </w:tr>
      <w:tr>
        <w:trPr>
          <w:cantSplit/>
          <w:tblHeader w:val="off"/>
        </w:trPr>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Closed</w:t>
            </w:r>
          </w:p>
        </w:tc>
        <w:tc>
          <w:tcPr>
            <w:tcW w:type="dxa" w:w="732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response has been accepted, or no further action is required, and the RFI has been formally closed.</w:t>
            </w:r>
          </w:p>
        </w:tc>
      </w:tr>
      <w:tr>
        <w:trPr>
          <w:cantSplit/>
          <w:tblHeader w:val="off"/>
        </w:trPr>
        <w:tc>
          <w:tcPr>
            <w:tcW w:type="dxa" w:w="231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Withdrawn</w:t>
            </w:r>
          </w:p>
        </w:tc>
        <w:tc>
          <w:tcPr>
            <w:tcW w:type="dxa" w:w="732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Withdrawn by the originator, with the reason recorded.</w:t>
            </w:r>
          </w:p>
        </w:tc>
      </w:tr>
    </w:tbl>
    <w:p>
      <w:pPr>
        <w:spacing w:after="120"/>
      </w:pPr>
    </w:p>
    <w:p>
      <w:pPr>
        <w:pStyle w:val="Heading2"/>
        <w:tabs>
          <w:tab w:val="left" w:pos="851"/>
        </w:tabs>
        <w:ind w:left="851" w:hanging="851"/>
      </w:pPr>
      <w:bookmarkStart w:name="_TocS8_7" w:id="72"/>
      <w:r>
        <w:rPr>
          <w:rFonts w:ascii="Arial" w:cs="Arial" w:eastAsia="Arial" w:hAnsi="Arial"/>
        </w:rPr>
        <w:t xml:space="preserve">8.7</w:t>
      </w:r>
      <w:r>
        <w:rPr>
          <w:rFonts w:ascii="Arial" w:cs="Arial" w:eastAsia="Arial" w:hAnsi="Arial"/>
        </w:rPr>
        <w:tab/>
      </w:r>
      <w:r>
        <w:rPr>
          <w:rFonts w:ascii="Arial" w:cs="Arial" w:eastAsia="Arial" w:hAnsi="Arial"/>
        </w:rPr>
        <w:t xml:space="preserve">Overdue RFIs and Escalation</w:t>
      </w:r>
      <w:bookmarkEnd w:id="72"/>
    </w:p>
    <w:p>
      <w:pPr>
        <w:keepNext w:val="false"/>
        <w:spacing w:after="120"/>
      </w:pPr>
      <w:r>
        <w:rPr>
          <w:rFonts w:ascii="Arial" w:cs="Arial" w:eastAsia="Arial" w:hAnsi="Arial"/>
        </w:rPr>
        <w:t xml:space="preserve">Overdue RFIs shall be managed using the escalation approach in Section 7.9. Critical and urgent RFIs that are overdue shall be escalated to the Engineering and Design Manager on the due date and to the Project Manager [1] Business Day after the due date. Overdue RFIs shall be reported weekly (Section 15).</w:t>
      </w:r>
    </w:p>
    <w:p>
      <w:pPr>
        <w:pStyle w:val="Heading2"/>
        <w:tabs>
          <w:tab w:val="left" w:pos="851"/>
        </w:tabs>
        <w:ind w:left="851" w:hanging="851"/>
      </w:pPr>
      <w:bookmarkStart w:name="_TocS8_8" w:id="73"/>
      <w:r>
        <w:rPr>
          <w:rFonts w:ascii="Arial" w:cs="Arial" w:eastAsia="Arial" w:hAnsi="Arial"/>
        </w:rPr>
        <w:t xml:space="preserve">8.8</w:t>
      </w:r>
      <w:r>
        <w:rPr>
          <w:rFonts w:ascii="Arial" w:cs="Arial" w:eastAsia="Arial" w:hAnsi="Arial"/>
        </w:rPr>
        <w:tab/>
      </w:r>
      <w:r>
        <w:rPr>
          <w:rFonts w:ascii="Arial" w:cs="Arial" w:eastAsia="Arial" w:hAnsi="Arial"/>
        </w:rPr>
        <w:t xml:space="preserve">RFI Closure</w:t>
      </w:r>
      <w:bookmarkEnd w:id="73"/>
    </w:p>
    <w:p>
      <w:pPr>
        <w:keepNext w:val="false"/>
        <w:spacing w:after="120"/>
      </w:pPr>
      <w:r>
        <w:rPr>
          <w:rFonts w:ascii="Arial" w:cs="Arial" w:eastAsia="Arial" w:hAnsi="Arial"/>
        </w:rPr>
        <w:t xml:space="preserve">An RFI shall be closed only when a formal response has been issued and accepted, or when the RFI has been withdrawn. Where a response requires a change to a controlled document, the RFI shall be linked to the revised document and shall not be closed until that link has been recorded. Responses shall not be reopened after closure. A further query shall be raised as a new RFI referencing the original.</w:t>
      </w:r>
    </w:p>
    <w:p>
      <w:pPr>
        <w:pStyle w:val="Heading2"/>
        <w:tabs>
          <w:tab w:val="left" w:pos="851"/>
        </w:tabs>
        <w:ind w:left="851" w:hanging="851"/>
      </w:pPr>
      <w:bookmarkStart w:name="_TocS8_9" w:id="74"/>
      <w:r>
        <w:rPr>
          <w:rFonts w:ascii="Arial" w:cs="Arial" w:eastAsia="Arial" w:hAnsi="Arial"/>
        </w:rPr>
        <w:t xml:space="preserve">8.9</w:t>
      </w:r>
      <w:r>
        <w:rPr>
          <w:rFonts w:ascii="Arial" w:cs="Arial" w:eastAsia="Arial" w:hAnsi="Arial"/>
        </w:rPr>
        <w:tab/>
      </w:r>
      <w:r>
        <w:rPr>
          <w:rFonts w:ascii="Arial" w:cs="Arial" w:eastAsia="Arial" w:hAnsi="Arial"/>
        </w:rPr>
        <w:t xml:space="preserve">System Requirements</w:t>
      </w:r>
      <w:bookmarkEnd w:id="74"/>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349"/>
        <w:gridCol w:w="8289"/>
      </w:tblGrid>
      <w:tr>
        <w:trPr>
          <w:cantSplit/>
          <w:tblHeader/>
        </w:trPr>
        <w:tc>
          <w:tcPr>
            <w:tcW w:type="dxa" w:w="134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ID</w:t>
            </w:r>
          </w:p>
        </w:tc>
        <w:tc>
          <w:tcPr>
            <w:tcW w:type="dxa" w:w="828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System Requirement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SR-RFI-01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provide a formal correspondence management capability to initiate, assign, distribute, respond to and close RFIs.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SR-RFI-02</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Each RFI shall have a unique, system-generated reference number, defined originator and respondent, status, priority, response due date, supporting attachments and a complete communication history.</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SR-RFI-03</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enforce completion of mandatory RFI fields before an RFI is issued.</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SR-RFI-04</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calculate response due dates in Business Days from the assigned priority and shall issue automatic reminders and overdue notifications.</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SR-RFI-05</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retain clarifications, responses and supplementary queries as a linked thread within the same RFI record.</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SR-RFI-06</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link RFIs to referenced and resulting documents, correspondence and change records.</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SR-RFI-07</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record each status change with the user, date and time, and shall prevent alteration of issued RFIs and responses.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SR-RFI-08</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provide an RFI register and reports showing open, overdue, responded and closed RFIs by organisation, discipline, priority and age.</w:t>
            </w:r>
          </w:p>
        </w:tc>
      </w:tr>
    </w:tbl>
    <w:p>
      <w:pPr>
        <w:spacing w:after="120"/>
      </w:pPr>
    </w:p>
    <w:p>
      <w:pPr>
        <w:pStyle w:val="Heading2"/>
        <w:tabs>
          <w:tab w:val="left" w:pos="851"/>
        </w:tabs>
        <w:ind w:left="851" w:hanging="851"/>
      </w:pPr>
      <w:bookmarkStart w:name="_TocS8_10" w:id="75"/>
      <w:r>
        <w:rPr>
          <w:rFonts w:ascii="Arial" w:cs="Arial" w:eastAsia="Arial" w:hAnsi="Arial"/>
        </w:rPr>
        <w:t xml:space="preserve">8.10</w:t>
      </w:r>
      <w:r>
        <w:rPr>
          <w:rFonts w:ascii="Arial" w:cs="Arial" w:eastAsia="Arial" w:hAnsi="Arial"/>
        </w:rPr>
        <w:tab/>
      </w:r>
      <w:r>
        <w:rPr>
          <w:rFonts w:ascii="Arial" w:cs="Arial" w:eastAsia="Arial" w:hAnsi="Arial"/>
        </w:rPr>
        <w:t xml:space="preserve">Controls and Records</w:t>
      </w:r>
      <w:bookmarkEnd w:id="75"/>
    </w:p>
    <w:p>
      <w:pPr>
        <w:keepNext w:val="false"/>
        <w:spacing w:after="120"/>
      </w:pPr>
      <w:r>
        <w:rPr>
          <w:rFonts w:ascii="Arial" w:cs="Arial" w:eastAsia="Arial" w:hAnsi="Arial"/>
        </w:rPr>
        <w:t xml:space="preserve">The RFI register, all RFIs and their complete communication histories, attachments, responses and closure records shall be retained as official project records.</w:t>
      </w:r>
    </w:p>
    <w:p>
      <w:pPr>
        <w:pStyle w:val="Heading1"/>
        <w:pageBreakBefore/>
        <w:tabs>
          <w:tab w:val="left" w:pos="851"/>
        </w:tabs>
        <w:ind w:left="851" w:hanging="851"/>
      </w:pPr>
      <w:bookmarkStart w:name="_TocS9" w:id="76"/>
      <w:r>
        <w:rPr>
          <w:rFonts w:ascii="Arial" w:cs="Arial" w:eastAsia="Arial" w:hAnsi="Arial"/>
        </w:rPr>
        <w:t xml:space="preserve">9</w:t>
      </w:r>
      <w:r>
        <w:rPr>
          <w:rFonts w:ascii="Arial" w:cs="Arial" w:eastAsia="Arial" w:hAnsi="Arial"/>
        </w:rPr>
        <w:tab/>
      </w:r>
      <w:r>
        <w:rPr>
          <w:rFonts w:ascii="Arial" w:cs="Arial" w:eastAsia="Arial" w:hAnsi="Arial"/>
        </w:rPr>
        <w:t xml:space="preserve">Project Correspondence Management</w:t>
      </w:r>
      <w:bookmarkEnd w:id="76"/>
    </w:p>
    <w:p>
      <w:pPr>
        <w:pStyle w:val="Heading2"/>
        <w:tabs>
          <w:tab w:val="left" w:pos="851"/>
        </w:tabs>
        <w:ind w:left="851" w:hanging="851"/>
      </w:pPr>
      <w:bookmarkStart w:name="_TocS9_1" w:id="77"/>
      <w:r>
        <w:rPr>
          <w:rFonts w:ascii="Arial" w:cs="Arial" w:eastAsia="Arial" w:hAnsi="Arial"/>
        </w:rPr>
        <w:t xml:space="preserve">9.1</w:t>
      </w:r>
      <w:r>
        <w:rPr>
          <w:rFonts w:ascii="Arial" w:cs="Arial" w:eastAsia="Arial" w:hAnsi="Arial"/>
        </w:rPr>
        <w:tab/>
      </w:r>
      <w:r>
        <w:rPr>
          <w:rFonts w:ascii="Arial" w:cs="Arial" w:eastAsia="Arial" w:hAnsi="Arial"/>
        </w:rPr>
        <w:t xml:space="preserve">Purpose</w:t>
      </w:r>
      <w:bookmarkEnd w:id="77"/>
    </w:p>
    <w:p>
      <w:pPr>
        <w:keepNext w:val="false"/>
        <w:spacing w:after="120"/>
      </w:pPr>
      <w:r>
        <w:rPr>
          <w:rFonts w:ascii="Arial" w:cs="Arial" w:eastAsia="Arial" w:hAnsi="Arial"/>
        </w:rPr>
        <w:t xml:space="preserve">This section establishes requirements for managing formal project correspondence so that communications that record decisions, instructions, notices and commitments are issued, distributed, tracked and retained in a controlled and auditable manner.</w:t>
      </w:r>
    </w:p>
    <w:p>
      <w:pPr>
        <w:pStyle w:val="Heading2"/>
        <w:tabs>
          <w:tab w:val="left" w:pos="851"/>
        </w:tabs>
        <w:ind w:left="851" w:hanging="851"/>
      </w:pPr>
      <w:bookmarkStart w:name="_TocS9_2" w:id="78"/>
      <w:r>
        <w:rPr>
          <w:rFonts w:ascii="Arial" w:cs="Arial" w:eastAsia="Arial" w:hAnsi="Arial"/>
        </w:rPr>
        <w:t xml:space="preserve">9.2</w:t>
      </w:r>
      <w:r>
        <w:rPr>
          <w:rFonts w:ascii="Arial" w:cs="Arial" w:eastAsia="Arial" w:hAnsi="Arial"/>
        </w:rPr>
        <w:tab/>
      </w:r>
      <w:r>
        <w:rPr>
          <w:rFonts w:ascii="Arial" w:cs="Arial" w:eastAsia="Arial" w:hAnsi="Arial"/>
        </w:rPr>
        <w:t xml:space="preserve">Formal and Informal Communications</w:t>
      </w:r>
      <w:bookmarkEnd w:id="78"/>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120"/>
        <w:gridCol w:w="4433"/>
        <w:gridCol w:w="3085"/>
      </w:tblGrid>
      <w:tr>
        <w:trPr>
          <w:cantSplit/>
          <w:tblHeader/>
        </w:trPr>
        <w:tc>
          <w:tcPr>
            <w:tcW w:type="dxa" w:w="2120"/>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Type</w:t>
            </w:r>
          </w:p>
        </w:tc>
        <w:tc>
          <w:tcPr>
            <w:tcW w:type="dxa" w:w="443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Description</w:t>
            </w:r>
          </w:p>
        </w:tc>
        <w:tc>
          <w:tcPr>
            <w:tcW w:type="dxa" w:w="308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Control</w:t>
            </w:r>
          </w:p>
        </w:tc>
      </w:tr>
      <w:tr>
        <w:trPr>
          <w:cantSplit/>
          <w:tblHeader w:val="off"/>
        </w:trPr>
        <w:tc>
          <w:tcPr>
            <w:tcW w:type="dxa" w:w="2120"/>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Formal correspondence</w:t>
            </w:r>
          </w:p>
        </w:tc>
        <w:tc>
          <w:tcPr>
            <w:tcW w:type="dxa" w:w="44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Communications that record or effect a project decision, instruction, notice, submission, commitment, approval or response, or that are required by a Contract.</w:t>
            </w:r>
          </w:p>
        </w:tc>
        <w:tc>
          <w:tcPr>
            <w:tcW w:type="dxa" w:w="308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Shall be issued and recorded through the Project Information Management System.</w:t>
            </w:r>
          </w:p>
        </w:tc>
      </w:tr>
      <w:tr>
        <w:trPr>
          <w:cantSplit/>
          <w:tblHeader w:val="off"/>
        </w:trPr>
        <w:tc>
          <w:tcPr>
            <w:tcW w:type="dxa" w:w="212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Informal communications</w:t>
            </w:r>
          </w:p>
        </w:tc>
        <w:tc>
          <w:tcPr>
            <w:tcW w:type="dxa" w:w="44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Day-to-day coordination by email, telephone, messaging or meeting that does not record a decision or commitment.</w:t>
            </w:r>
          </w:p>
        </w:tc>
        <w:tc>
          <w:tcPr>
            <w:tcW w:type="dxa" w:w="308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Not an official project record. Where an informal communication records a decision or commitment, it shall be confirmed by formal correspondence or registered in the Project Information Management System.</w:t>
            </w:r>
          </w:p>
        </w:tc>
      </w:tr>
    </w:tbl>
    <w:p>
      <w:pPr>
        <w:spacing w:after="120"/>
      </w:pPr>
    </w:p>
    <w:p>
      <w:pPr>
        <w:keepNext w:val="false"/>
        <w:spacing w:after="120"/>
      </w:pPr>
      <w:r>
        <w:rPr>
          <w:rFonts w:ascii="Arial" w:cs="Arial" w:eastAsia="Arial" w:hAnsi="Arial"/>
        </w:rPr>
        <w:t xml:space="preserve">Formal correspondence issued outside the Project Information Management System shall be registered in the system by the issuing party within [1] Business Day. Informal communications shall not be relied upon as evidence of a project decision unless confirmed in this way.</w:t>
      </w:r>
    </w:p>
    <w:p>
      <w:pPr>
        <w:pStyle w:val="Heading2"/>
        <w:tabs>
          <w:tab w:val="left" w:pos="851"/>
        </w:tabs>
        <w:ind w:left="851" w:hanging="851"/>
      </w:pPr>
      <w:bookmarkStart w:name="_TocS9_3" w:id="79"/>
      <w:r>
        <w:rPr>
          <w:rFonts w:ascii="Arial" w:cs="Arial" w:eastAsia="Arial" w:hAnsi="Arial"/>
        </w:rPr>
        <w:t xml:space="preserve">9.3</w:t>
      </w:r>
      <w:r>
        <w:rPr>
          <w:rFonts w:ascii="Arial" w:cs="Arial" w:eastAsia="Arial" w:hAnsi="Arial"/>
        </w:rPr>
        <w:tab/>
      </w:r>
      <w:r>
        <w:rPr>
          <w:rFonts w:ascii="Arial" w:cs="Arial" w:eastAsia="Arial" w:hAnsi="Arial"/>
        </w:rPr>
        <w:t xml:space="preserve">Correspondence Types</w:t>
      </w:r>
      <w:bookmarkEnd w:id="79"/>
    </w:p>
    <w:p>
      <w:pPr>
        <w:keepNext/>
        <w:spacing w:after="120"/>
      </w:pPr>
      <w:r>
        <w:rPr>
          <w:rFonts w:ascii="Arial" w:cs="Arial" w:eastAsia="Arial" w:hAnsi="Arial"/>
        </w:rPr>
        <w:t xml:space="preserve">The Document Control Manager shall maintain a list of approved correspondence types. Indicative types are shown below.</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698"/>
        <w:gridCol w:w="4626"/>
        <w:gridCol w:w="2314"/>
      </w:tblGrid>
      <w:tr>
        <w:trPr>
          <w:cantSplit/>
          <w:tblHeader/>
        </w:trPr>
        <w:tc>
          <w:tcPr>
            <w:tcW w:type="dxa" w:w="2698"/>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Correspondence Type</w:t>
            </w:r>
          </w:p>
        </w:tc>
        <w:tc>
          <w:tcPr>
            <w:tcW w:type="dxa" w:w="462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Purpose</w:t>
            </w:r>
          </w:p>
        </w:tc>
        <w:tc>
          <w:tcPr>
            <w:tcW w:type="dxa" w:w="2314"/>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Response Required</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Letter</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General formal communication between organisations</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As stated</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Contractual notice</w:t>
            </w:r>
          </w:p>
        </w:tc>
        <w:tc>
          <w:tcPr>
            <w:tcW w:type="dxa" w:w="462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Notices required or permitted under a Contract</w:t>
            </w:r>
          </w:p>
        </w:tc>
        <w:tc>
          <w:tcPr>
            <w:tcW w:type="dxa" w:w="231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As required by the Contract</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Instruction / direction</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Instructions issued by an authorised person under a Contract</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Acknowledgement</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Submission</w:t>
            </w:r>
          </w:p>
        </w:tc>
        <w:tc>
          <w:tcPr>
            <w:tcW w:type="dxa" w:w="462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Formal submission of information under a Contract</w:t>
            </w:r>
          </w:p>
        </w:tc>
        <w:tc>
          <w:tcPr>
            <w:tcW w:type="dxa" w:w="231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As required by the Contract</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Request for Information</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Refer Section 8</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Yes</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Technical query</w:t>
            </w:r>
          </w:p>
        </w:tc>
        <w:tc>
          <w:tcPr>
            <w:tcW w:type="dxa" w:w="462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Technical clarification not requiring a formal RFI, where used on the project</w:t>
            </w:r>
          </w:p>
        </w:tc>
        <w:tc>
          <w:tcPr>
            <w:tcW w:type="dxa" w:w="231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Yes</w:t>
            </w:r>
          </w:p>
        </w:tc>
      </w:tr>
      <w:tr>
        <w:trPr>
          <w:cantSplit/>
          <w:tblHeader w:val="off"/>
        </w:trPr>
        <w:tc>
          <w:tcPr>
            <w:tcW w:type="dxa" w:w="269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Meeting minutes</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Formal record of meetings, decisions and actions</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Acceptance or comment</w:t>
            </w:r>
          </w:p>
        </w:tc>
      </w:tr>
      <w:tr>
        <w:trPr>
          <w:cantSplit/>
          <w:tblHeader w:val="off"/>
        </w:trPr>
        <w:tc>
          <w:tcPr>
            <w:tcW w:type="dxa" w:w="269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Transmittal</w:t>
            </w:r>
          </w:p>
        </w:tc>
        <w:tc>
          <w:tcPr>
            <w:tcW w:type="dxa" w:w="462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Refer Section 10</w:t>
            </w:r>
          </w:p>
        </w:tc>
        <w:tc>
          <w:tcPr>
            <w:tcW w:type="dxa" w:w="231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Acknowledgement where required</w:t>
            </w:r>
          </w:p>
        </w:tc>
      </w:tr>
    </w:tbl>
    <w:p>
      <w:pPr>
        <w:spacing w:after="120"/>
      </w:pPr>
    </w:p>
    <w:p>
      <w:pPr>
        <w:pStyle w:val="Heading2"/>
        <w:tabs>
          <w:tab w:val="left" w:pos="851"/>
        </w:tabs>
        <w:ind w:left="851" w:hanging="851"/>
      </w:pPr>
      <w:bookmarkStart w:name="_TocS9_4" w:id="80"/>
      <w:r>
        <w:rPr>
          <w:rFonts w:ascii="Arial" w:cs="Arial" w:eastAsia="Arial" w:hAnsi="Arial"/>
        </w:rPr>
        <w:t xml:space="preserve">9.4</w:t>
      </w:r>
      <w:r>
        <w:rPr>
          <w:rFonts w:ascii="Arial" w:cs="Arial" w:eastAsia="Arial" w:hAnsi="Arial"/>
        </w:rPr>
        <w:tab/>
      </w:r>
      <w:r>
        <w:rPr>
          <w:rFonts w:ascii="Arial" w:cs="Arial" w:eastAsia="Arial" w:hAnsi="Arial"/>
        </w:rPr>
        <w:t xml:space="preserve">Correspondence Process</w:t>
      </w:r>
      <w:bookmarkEnd w:id="80"/>
    </w:p>
    <w:p>
      <w:pPr>
        <w:keepNext w:val="false"/>
        <w:spacing w:after="120"/>
      </w:pPr>
      <w:r>
        <w:rPr>
          <w:rFonts w:ascii="Arial" w:cs="Arial" w:eastAsia="Arial" w:hAnsi="Arial"/>
        </w:rPr>
        <w:t xml:space="preserve">Outgoing correspondence shall be prepared by the author, approved for issue in accordance with the delegation of authority and issued from the Project Information Management System to identified recipients.</w:t>
      </w:r>
    </w:p>
    <w:p>
      <w:pPr>
        <w:keepNext w:val="false"/>
        <w:spacing w:after="120"/>
      </w:pPr>
      <w:r>
        <w:rPr>
          <w:rFonts w:ascii="Arial" w:cs="Arial" w:eastAsia="Arial" w:hAnsi="Arial"/>
        </w:rPr>
        <w:t xml:space="preserve">Incoming correspondence received through the Project Information Management System is registered automatically. Incoming correspondence received by other means shall be registered by Document Controllers within [1] Business Day of receipt and assigned to the responsible person for action.</w:t>
      </w:r>
    </w:p>
    <w:p>
      <w:pPr>
        <w:keepNext w:val="false"/>
        <w:spacing w:after="120"/>
      </w:pPr>
      <w:r>
        <w:rPr>
          <w:rFonts w:ascii="Arial" w:cs="Arial" w:eastAsia="Arial" w:hAnsi="Arial"/>
        </w:rPr>
        <w:t xml:space="preserve">Internal formal correspondence within the project team that records decisions or approvals shall be managed in the same way as external correspondence.</w:t>
      </w:r>
    </w:p>
    <w:p>
      <w:pPr>
        <w:pStyle w:val="Heading2"/>
        <w:tabs>
          <w:tab w:val="left" w:pos="851"/>
        </w:tabs>
        <w:ind w:left="851" w:hanging="851"/>
      </w:pPr>
      <w:bookmarkStart w:name="_TocS9_5" w:id="81"/>
      <w:r>
        <w:rPr>
          <w:rFonts w:ascii="Arial" w:cs="Arial" w:eastAsia="Arial" w:hAnsi="Arial"/>
        </w:rPr>
        <w:t xml:space="preserve">9.5</w:t>
      </w:r>
      <w:r>
        <w:rPr>
          <w:rFonts w:ascii="Arial" w:cs="Arial" w:eastAsia="Arial" w:hAnsi="Arial"/>
        </w:rPr>
        <w:tab/>
      </w:r>
      <w:r>
        <w:rPr>
          <w:rFonts w:ascii="Arial" w:cs="Arial" w:eastAsia="Arial" w:hAnsi="Arial"/>
        </w:rPr>
        <w:t xml:space="preserve">Correspondence Numbering</w:t>
      </w:r>
      <w:bookmarkEnd w:id="81"/>
    </w:p>
    <w:p>
      <w:pPr>
        <w:keepNext w:val="false"/>
        <w:spacing w:after="120"/>
      </w:pPr>
      <w:r>
        <w:rPr>
          <w:rFonts w:ascii="Arial" w:cs="Arial" w:eastAsia="Arial" w:hAnsi="Arial"/>
        </w:rPr>
        <w:t xml:space="preserve">Each item of formal correspondence shall be assigned a unique, system-generated reference. The reference should identify the sending organisation and correspondence type, followed by a sequential number. References shall not be reused or reallocated. Replies shall be linked to the originating correspondence so that each correspondence thread can be viewed in full.</w:t>
      </w:r>
    </w:p>
    <w:p>
      <w:pPr>
        <w:pStyle w:val="Heading2"/>
        <w:tabs>
          <w:tab w:val="left" w:pos="851"/>
        </w:tabs>
        <w:ind w:left="851" w:hanging="851"/>
      </w:pPr>
      <w:bookmarkStart w:name="_TocS9_6" w:id="82"/>
      <w:r>
        <w:rPr>
          <w:rFonts w:ascii="Arial" w:cs="Arial" w:eastAsia="Arial" w:hAnsi="Arial"/>
        </w:rPr>
        <w:t xml:space="preserve">9.6</w:t>
      </w:r>
      <w:r>
        <w:rPr>
          <w:rFonts w:ascii="Arial" w:cs="Arial" w:eastAsia="Arial" w:hAnsi="Arial"/>
        </w:rPr>
        <w:tab/>
      </w:r>
      <w:r>
        <w:rPr>
          <w:rFonts w:ascii="Arial" w:cs="Arial" w:eastAsia="Arial" w:hAnsi="Arial"/>
        </w:rPr>
        <w:t xml:space="preserve">Recipients and Distribution Lists</w:t>
      </w:r>
      <w:bookmarkEnd w:id="82"/>
    </w:p>
    <w:p>
      <w:pPr>
        <w:keepNext w:val="false"/>
        <w:spacing w:after="120"/>
      </w:pPr>
      <w:r>
        <w:rPr>
          <w:rFonts w:ascii="Arial" w:cs="Arial" w:eastAsia="Arial" w:hAnsi="Arial"/>
        </w:rPr>
        <w:t xml:space="preserve">Each item of correspondence shall identify the principal recipients, who are required to take action, and any copy recipients, who are informed. Standard distribution lists for correspondence types and contract packages shall be maintained by the Document Control Manager and approved by the relevant manager. Correspondence shall be distributed only to users with the required access permissions (Section 14).</w:t>
      </w:r>
    </w:p>
    <w:p>
      <w:pPr>
        <w:pStyle w:val="Heading2"/>
        <w:tabs>
          <w:tab w:val="left" w:pos="851"/>
        </w:tabs>
        <w:ind w:left="851" w:hanging="851"/>
      </w:pPr>
      <w:bookmarkStart w:name="_TocS9_7" w:id="83"/>
      <w:r>
        <w:rPr>
          <w:rFonts w:ascii="Arial" w:cs="Arial" w:eastAsia="Arial" w:hAnsi="Arial"/>
        </w:rPr>
        <w:t xml:space="preserve">9.7</w:t>
      </w:r>
      <w:r>
        <w:rPr>
          <w:rFonts w:ascii="Arial" w:cs="Arial" w:eastAsia="Arial" w:hAnsi="Arial"/>
        </w:rPr>
        <w:tab/>
      </w:r>
      <w:r>
        <w:rPr>
          <w:rFonts w:ascii="Arial" w:cs="Arial" w:eastAsia="Arial" w:hAnsi="Arial"/>
        </w:rPr>
        <w:t xml:space="preserve">Response Tracking and Status</w:t>
      </w:r>
      <w:bookmarkEnd w:id="83"/>
    </w:p>
    <w:p>
      <w:pPr>
        <w:keepNext w:val="false"/>
        <w:spacing w:after="120"/>
      </w:pPr>
      <w:r>
        <w:rPr>
          <w:rFonts w:ascii="Arial" w:cs="Arial" w:eastAsia="Arial" w:hAnsi="Arial"/>
        </w:rPr>
        <w:t xml:space="preserve">Where a response is required, the response due date shall be recorded on issue. The Project Information Management System shall track the status of each item (for example, open, responded, closed and no response required) and shall notify assignees of approaching and overdue responses. Overdue responses shall be escalated in accordance with Section 7.9.</w:t>
      </w:r>
    </w:p>
    <w:p>
      <w:pPr>
        <w:pStyle w:val="Heading2"/>
        <w:tabs>
          <w:tab w:val="left" w:pos="851"/>
        </w:tabs>
        <w:ind w:left="851" w:hanging="851"/>
      </w:pPr>
      <w:bookmarkStart w:name="_TocS9_8" w:id="84"/>
      <w:r>
        <w:rPr>
          <w:rFonts w:ascii="Arial" w:cs="Arial" w:eastAsia="Arial" w:hAnsi="Arial"/>
        </w:rPr>
        <w:t xml:space="preserve">9.8</w:t>
      </w:r>
      <w:r>
        <w:rPr>
          <w:rFonts w:ascii="Arial" w:cs="Arial" w:eastAsia="Arial" w:hAnsi="Arial"/>
        </w:rPr>
        <w:tab/>
      </w:r>
      <w:r>
        <w:rPr>
          <w:rFonts w:ascii="Arial" w:cs="Arial" w:eastAsia="Arial" w:hAnsi="Arial"/>
        </w:rPr>
        <w:t xml:space="preserve">Contractual Notices</w:t>
      </w:r>
      <w:bookmarkEnd w:id="84"/>
    </w:p>
    <w:p>
      <w:pPr>
        <w:keepNext w:val="false"/>
        <w:spacing w:after="120"/>
      </w:pPr>
      <w:r>
        <w:rPr>
          <w:rFonts w:ascii="Arial" w:cs="Arial" w:eastAsia="Arial" w:hAnsi="Arial"/>
        </w:rPr>
        <w:t xml:space="preserve">Contractual notices shall be issued in the form, manner and to the address required by the relevant Contract. Where the Contract permits notices to be issued through the Project Information Management System, the system record shall constitute evidence of issue and receipt. Where the Contract requires another method, the notice shall be issued by that method and a copy registered in the Project Information Management System. The Contract governs the validity of notices. This Document Control Plan does not alter contractual notice provisions.</w:t>
      </w:r>
    </w:p>
    <w:p>
      <w:pPr>
        <w:pStyle w:val="Heading2"/>
        <w:tabs>
          <w:tab w:val="left" w:pos="851"/>
        </w:tabs>
        <w:ind w:left="851" w:hanging="851"/>
      </w:pPr>
      <w:bookmarkStart w:name="_TocS9_9" w:id="85"/>
      <w:r>
        <w:rPr>
          <w:rFonts w:ascii="Arial" w:cs="Arial" w:eastAsia="Arial" w:hAnsi="Arial"/>
        </w:rPr>
        <w:t xml:space="preserve">9.9</w:t>
      </w:r>
      <w:r>
        <w:rPr>
          <w:rFonts w:ascii="Arial" w:cs="Arial" w:eastAsia="Arial" w:hAnsi="Arial"/>
        </w:rPr>
        <w:tab/>
      </w:r>
      <w:r>
        <w:rPr>
          <w:rFonts w:ascii="Arial" w:cs="Arial" w:eastAsia="Arial" w:hAnsi="Arial"/>
        </w:rPr>
        <w:t xml:space="preserve">Links to Documents and Records</w:t>
      </w:r>
      <w:bookmarkEnd w:id="85"/>
    </w:p>
    <w:p>
      <w:pPr>
        <w:keepNext w:val="false"/>
        <w:spacing w:after="120"/>
      </w:pPr>
      <w:r>
        <w:rPr>
          <w:rFonts w:ascii="Arial" w:cs="Arial" w:eastAsia="Arial" w:hAnsi="Arial"/>
        </w:rPr>
        <w:t xml:space="preserve">Correspondence shall be linked to the documents, RFIs, transmittals, workflows and other correspondence to which it relates. Documents referred to in correspondence shall be referenced by project document number and revision, and attachments that are controlled documents should be referenced from the Project Document Register rather than attached as uncontrolled copies.</w:t>
      </w:r>
    </w:p>
    <w:p>
      <w:pPr>
        <w:pStyle w:val="Heading2"/>
        <w:tabs>
          <w:tab w:val="left" w:pos="851"/>
        </w:tabs>
        <w:ind w:left="851" w:hanging="851"/>
      </w:pPr>
      <w:bookmarkStart w:name="_TocS9_10" w:id="86"/>
      <w:r>
        <w:rPr>
          <w:rFonts w:ascii="Arial" w:cs="Arial" w:eastAsia="Arial" w:hAnsi="Arial"/>
        </w:rPr>
        <w:t xml:space="preserve">9.10</w:t>
      </w:r>
      <w:r>
        <w:rPr>
          <w:rFonts w:ascii="Arial" w:cs="Arial" w:eastAsia="Arial" w:hAnsi="Arial"/>
        </w:rPr>
        <w:tab/>
      </w:r>
      <w:r>
        <w:rPr>
          <w:rFonts w:ascii="Arial" w:cs="Arial" w:eastAsia="Arial" w:hAnsi="Arial"/>
        </w:rPr>
        <w:t xml:space="preserve">System Requirements</w:t>
      </w:r>
      <w:bookmarkEnd w:id="86"/>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349"/>
        <w:gridCol w:w="8289"/>
      </w:tblGrid>
      <w:tr>
        <w:trPr>
          <w:cantSplit/>
          <w:tblHeader/>
        </w:trPr>
        <w:tc>
          <w:tcPr>
            <w:tcW w:type="dxa" w:w="134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ID</w:t>
            </w:r>
          </w:p>
        </w:tc>
        <w:tc>
          <w:tcPr>
            <w:tcW w:type="dxa" w:w="828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System Requirement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SR-COR-01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provide a controlled environment for formal correspondence, supporting creation, approval for issue, distribution, assignment, response tracking and retention of communication history.</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SR-COR-02</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Each item of correspondence shall have a unique, system-generated reference and shall record the correspondence type, sender, principal and copy recipients, date and time of issue, subject, response requirement and status.</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SR-COR-03</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link replies and forwards to the originating correspondence and display the complete correspondence thread.</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SR-COR-04</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response due dates, automatic reminders and overdue notifications.</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SR-COR-05</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links between correspondence and registered documents, RFIs, transmittals and workflows.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SR-COR-06</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registration of correspondence received or issued outside the system, recording the external reference and method of receipt.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SR-COR-07</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full-text and metadata search across correspondence and attachments, subject to access permissions.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SR-COR-08</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prevent alteration or deletion of issued correspondence and shall record the date and time each recipient accessed it.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SR-COR-09</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confidential correspondence with access restricted to named recipients.</w:t>
            </w:r>
          </w:p>
        </w:tc>
      </w:tr>
    </w:tbl>
    <w:p>
      <w:pPr>
        <w:spacing w:after="120"/>
      </w:pPr>
    </w:p>
    <w:p>
      <w:pPr>
        <w:pStyle w:val="Heading2"/>
        <w:tabs>
          <w:tab w:val="left" w:pos="851"/>
        </w:tabs>
        <w:ind w:left="851" w:hanging="851"/>
      </w:pPr>
      <w:bookmarkStart w:name="_TocS9_11" w:id="87"/>
      <w:r>
        <w:rPr>
          <w:rFonts w:ascii="Arial" w:cs="Arial" w:eastAsia="Arial" w:hAnsi="Arial"/>
        </w:rPr>
        <w:t xml:space="preserve">9.11</w:t>
      </w:r>
      <w:r>
        <w:rPr>
          <w:rFonts w:ascii="Arial" w:cs="Arial" w:eastAsia="Arial" w:hAnsi="Arial"/>
        </w:rPr>
        <w:tab/>
      </w:r>
      <w:r>
        <w:rPr>
          <w:rFonts w:ascii="Arial" w:cs="Arial" w:eastAsia="Arial" w:hAnsi="Arial"/>
        </w:rPr>
        <w:t xml:space="preserve">Controls and Retention</w:t>
      </w:r>
      <w:bookmarkEnd w:id="87"/>
    </w:p>
    <w:p>
      <w:pPr>
        <w:keepNext w:val="false"/>
        <w:spacing w:after="120"/>
      </w:pPr>
      <w:r>
        <w:rPr>
          <w:rFonts w:ascii="Arial" w:cs="Arial" w:eastAsia="Arial" w:hAnsi="Arial"/>
        </w:rPr>
        <w:t xml:space="preserve">All formal correspondence, attachments, distribution records, response histories and access records shall be retained as official project records in accordance with Section 13.</w:t>
      </w:r>
    </w:p>
    <w:p>
      <w:pPr>
        <w:pStyle w:val="Heading1"/>
        <w:pageBreakBefore/>
        <w:tabs>
          <w:tab w:val="left" w:pos="851"/>
        </w:tabs>
        <w:ind w:left="851" w:hanging="851"/>
      </w:pPr>
      <w:bookmarkStart w:name="_TocS10" w:id="88"/>
      <w:r>
        <w:rPr>
          <w:rFonts w:ascii="Arial" w:cs="Arial" w:eastAsia="Arial" w:hAnsi="Arial"/>
        </w:rPr>
        <w:t xml:space="preserve">10</w:t>
      </w:r>
      <w:r>
        <w:rPr>
          <w:rFonts w:ascii="Arial" w:cs="Arial" w:eastAsia="Arial" w:hAnsi="Arial"/>
        </w:rPr>
        <w:tab/>
      </w:r>
      <w:r>
        <w:rPr>
          <w:rFonts w:ascii="Arial" w:cs="Arial" w:eastAsia="Arial" w:hAnsi="Arial"/>
        </w:rPr>
        <w:t xml:space="preserve">Transmittals and Document Distribution</w:t>
      </w:r>
      <w:bookmarkEnd w:id="88"/>
    </w:p>
    <w:p>
      <w:pPr>
        <w:pStyle w:val="Heading2"/>
        <w:tabs>
          <w:tab w:val="left" w:pos="851"/>
        </w:tabs>
        <w:ind w:left="851" w:hanging="851"/>
      </w:pPr>
      <w:bookmarkStart w:name="_TocS10_1" w:id="89"/>
      <w:r>
        <w:rPr>
          <w:rFonts w:ascii="Arial" w:cs="Arial" w:eastAsia="Arial" w:hAnsi="Arial"/>
        </w:rPr>
        <w:t xml:space="preserve">10.1</w:t>
      </w:r>
      <w:r>
        <w:rPr>
          <w:rFonts w:ascii="Arial" w:cs="Arial" w:eastAsia="Arial" w:hAnsi="Arial"/>
        </w:rPr>
        <w:tab/>
      </w:r>
      <w:r>
        <w:rPr>
          <w:rFonts w:ascii="Arial" w:cs="Arial" w:eastAsia="Arial" w:hAnsi="Arial"/>
        </w:rPr>
        <w:t xml:space="preserve">Purpose</w:t>
      </w:r>
      <w:bookmarkEnd w:id="89"/>
    </w:p>
    <w:p>
      <w:pPr>
        <w:keepNext w:val="false"/>
        <w:spacing w:after="120"/>
      </w:pPr>
      <w:r>
        <w:rPr>
          <w:rFonts w:ascii="Arial" w:cs="Arial" w:eastAsia="Arial" w:hAnsi="Arial"/>
        </w:rPr>
        <w:t xml:space="preserve">This section establishes requirements for the controlled distribution of documents so that recipients receive the correct revision for a stated purpose, that each issue is recorded, and that recipients can always identify the current approved revision.</w:t>
      </w:r>
    </w:p>
    <w:p>
      <w:pPr>
        <w:pStyle w:val="Heading2"/>
        <w:tabs>
          <w:tab w:val="left" w:pos="851"/>
        </w:tabs>
        <w:ind w:left="851" w:hanging="851"/>
      </w:pPr>
      <w:bookmarkStart w:name="_TocS10_2" w:id="90"/>
      <w:r>
        <w:rPr>
          <w:rFonts w:ascii="Arial" w:cs="Arial" w:eastAsia="Arial" w:hAnsi="Arial"/>
        </w:rPr>
        <w:t xml:space="preserve">10.2</w:t>
      </w:r>
      <w:r>
        <w:rPr>
          <w:rFonts w:ascii="Arial" w:cs="Arial" w:eastAsia="Arial" w:hAnsi="Arial"/>
        </w:rPr>
        <w:tab/>
      </w:r>
      <w:r>
        <w:rPr>
          <w:rFonts w:ascii="Arial" w:cs="Arial" w:eastAsia="Arial" w:hAnsi="Arial"/>
        </w:rPr>
        <w:t xml:space="preserve">Distribution Principles</w:t>
      </w:r>
      <w:bookmarkEnd w:id="90"/>
    </w:p>
    <w:p>
      <w:pPr>
        <w:pStyle w:val="ListParagraph"/>
        <w:numPr>
          <w:ilvl w:val="0"/>
          <w:numId w:val="2"/>
        </w:numPr>
        <w:spacing w:after="60"/>
      </w:pPr>
      <w:r>
        <w:rPr>
          <w:rFonts w:ascii="Arial" w:cs="Arial" w:eastAsia="Arial" w:hAnsi="Arial"/>
        </w:rPr>
        <w:t xml:space="preserve">Controlled documents shall be distributed by transmittal from the Project Information Management System. The transmittal is the official record of the issue.</w:t>
      </w:r>
    </w:p>
    <w:p>
      <w:pPr>
        <w:pStyle w:val="ListParagraph"/>
        <w:numPr>
          <w:ilvl w:val="0"/>
          <w:numId w:val="2"/>
        </w:numPr>
        <w:spacing w:after="60"/>
      </w:pPr>
      <w:r>
        <w:rPr>
          <w:rFonts w:ascii="Arial" w:cs="Arial" w:eastAsia="Arial" w:hAnsi="Arial"/>
        </w:rPr>
        <w:t xml:space="preserve">Each transmittal shall identify the documents by project document number, revision and title, and shall state the purpose of the issue.</w:t>
      </w:r>
    </w:p>
    <w:p>
      <w:pPr>
        <w:pStyle w:val="ListParagraph"/>
        <w:numPr>
          <w:ilvl w:val="0"/>
          <w:numId w:val="2"/>
        </w:numPr>
        <w:spacing w:after="60"/>
      </w:pPr>
      <w:r>
        <w:rPr>
          <w:rFonts w:ascii="Arial" w:cs="Arial" w:eastAsia="Arial" w:hAnsi="Arial"/>
        </w:rPr>
        <w:t xml:space="preserve">Documents shall be distributed only to recipients with an approved need and the required access permissions.</w:t>
      </w:r>
    </w:p>
    <w:p>
      <w:pPr>
        <w:pStyle w:val="ListParagraph"/>
        <w:numPr>
          <w:ilvl w:val="0"/>
          <w:numId w:val="2"/>
        </w:numPr>
        <w:spacing w:after="60"/>
      </w:pPr>
      <w:r>
        <w:rPr>
          <w:rFonts w:ascii="Arial" w:cs="Arial" w:eastAsia="Arial" w:hAnsi="Arial"/>
        </w:rPr>
        <w:t xml:space="preserve">Distribution shall be based on the approved distribution matrix, supplemented by specific recipients where required.</w:t>
      </w:r>
    </w:p>
    <w:p>
      <w:pPr>
        <w:spacing w:after="60"/>
      </w:pPr>
    </w:p>
    <w:p>
      <w:pPr>
        <w:pStyle w:val="Heading2"/>
        <w:tabs>
          <w:tab w:val="left" w:pos="851"/>
        </w:tabs>
        <w:ind w:left="851" w:hanging="851"/>
      </w:pPr>
      <w:bookmarkStart w:name="_TocS10_3" w:id="91"/>
      <w:r>
        <w:rPr>
          <w:rFonts w:ascii="Arial" w:cs="Arial" w:eastAsia="Arial" w:hAnsi="Arial"/>
        </w:rPr>
        <w:t xml:space="preserve">10.3</w:t>
      </w:r>
      <w:r>
        <w:rPr>
          <w:rFonts w:ascii="Arial" w:cs="Arial" w:eastAsia="Arial" w:hAnsi="Arial"/>
        </w:rPr>
        <w:tab/>
      </w:r>
      <w:r>
        <w:rPr>
          <w:rFonts w:ascii="Arial" w:cs="Arial" w:eastAsia="Arial" w:hAnsi="Arial"/>
        </w:rPr>
        <w:t xml:space="preserve">Transmittal Content</w:t>
      </w:r>
      <w:bookmarkEnd w:id="91"/>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891"/>
        <w:gridCol w:w="6747"/>
      </w:tblGrid>
      <w:tr>
        <w:trPr>
          <w:cantSplit/>
          <w:tblHeader/>
        </w:trPr>
        <w:tc>
          <w:tcPr>
            <w:tcW w:type="dxa" w:w="289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Transmittal Field</w:t>
            </w:r>
          </w:p>
        </w:tc>
        <w:tc>
          <w:tcPr>
            <w:tcW w:type="dxa" w:w="6747"/>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Requirement</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Transmittal reference</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Unique, system-generated reference</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Sender</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Issuing organisation and user</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Recipients</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Principal recipients (for action) and copy recipients (for information)</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Documents</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document number, revision, title and status of each document</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Purpose of issue</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For example, for review, for approval, for construction, for information, for tender, review return</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Response requirement</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Whether a response or acknowledgement is required, and the due date</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Date and time</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System-recorded date and time of issue</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Remarks</w:t>
            </w:r>
          </w:p>
        </w:tc>
        <w:tc>
          <w:tcPr>
            <w:tcW w:type="dxa" w:w="674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Any conditions or instructions relevant to the issue</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Security classification</w:t>
            </w:r>
          </w:p>
        </w:tc>
        <w:tc>
          <w:tcPr>
            <w:tcW w:type="dxa" w:w="674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Highest classification of the documents included</w:t>
            </w:r>
          </w:p>
        </w:tc>
      </w:tr>
    </w:tbl>
    <w:p>
      <w:pPr>
        <w:spacing w:after="120"/>
      </w:pPr>
    </w:p>
    <w:p>
      <w:pPr>
        <w:pStyle w:val="Heading2"/>
        <w:tabs>
          <w:tab w:val="left" w:pos="851"/>
        </w:tabs>
        <w:ind w:left="851" w:hanging="851"/>
      </w:pPr>
      <w:bookmarkStart w:name="_TocS10_4" w:id="92"/>
      <w:r>
        <w:rPr>
          <w:rFonts w:ascii="Arial" w:cs="Arial" w:eastAsia="Arial" w:hAnsi="Arial"/>
        </w:rPr>
        <w:t xml:space="preserve">10.4</w:t>
      </w:r>
      <w:r>
        <w:rPr>
          <w:rFonts w:ascii="Arial" w:cs="Arial" w:eastAsia="Arial" w:hAnsi="Arial"/>
        </w:rPr>
        <w:tab/>
      </w:r>
      <w:r>
        <w:rPr>
          <w:rFonts w:ascii="Arial" w:cs="Arial" w:eastAsia="Arial" w:hAnsi="Arial"/>
        </w:rPr>
        <w:t xml:space="preserve">Distribution Process</w:t>
      </w:r>
      <w:bookmarkEnd w:id="92"/>
    </w:p>
    <w:p>
      <w:pPr>
        <w:keepNext w:val="false"/>
        <w:spacing w:after="120"/>
      </w:pPr>
      <w:r>
        <w:rPr>
          <w:rFonts w:ascii="Arial" w:cs="Arial" w:eastAsia="Arial" w:hAnsi="Arial"/>
        </w:rPr>
        <w:t xml:space="preserve">The originator or Document Controller shall select the registered documents, confirm the recipients against the distribution matrix, state the purpose of issue and issue the transmittal from the Project Information Management System. Documents shall be issued only after registration. Documents with a status of not accepted (Code 3) shall not be issued for construction or use.</w:t>
      </w:r>
    </w:p>
    <w:p>
      <w:pPr>
        <w:pStyle w:val="Heading2"/>
        <w:tabs>
          <w:tab w:val="left" w:pos="851"/>
        </w:tabs>
        <w:ind w:left="851" w:hanging="851"/>
      </w:pPr>
      <w:bookmarkStart w:name="_TocS10_5" w:id="93"/>
      <w:r>
        <w:rPr>
          <w:rFonts w:ascii="Arial" w:cs="Arial" w:eastAsia="Arial" w:hAnsi="Arial"/>
        </w:rPr>
        <w:t xml:space="preserve">10.5</w:t>
      </w:r>
      <w:r>
        <w:rPr>
          <w:rFonts w:ascii="Arial" w:cs="Arial" w:eastAsia="Arial" w:hAnsi="Arial"/>
        </w:rPr>
        <w:tab/>
      </w:r>
      <w:r>
        <w:rPr>
          <w:rFonts w:ascii="Arial" w:cs="Arial" w:eastAsia="Arial" w:hAnsi="Arial"/>
        </w:rPr>
        <w:t xml:space="preserve">Distribution Matrix</w:t>
      </w:r>
      <w:bookmarkEnd w:id="93"/>
    </w:p>
    <w:p>
      <w:pPr>
        <w:keepNext w:val="false"/>
        <w:spacing w:after="120"/>
      </w:pPr>
      <w:r>
        <w:rPr>
          <w:rFonts w:ascii="Arial" w:cs="Arial" w:eastAsia="Arial" w:hAnsi="Arial"/>
        </w:rPr>
        <w:t xml:space="preserve">The Document Control Manager shall maintain a distribution matrix identifying, for each document type, discipline and package, the organisations and roles that shall receive each status of issue. The distribution matrix shall be approved by the Project Manager and reviewed at least [quarterly] or when organisational changes occur.</w:t>
      </w:r>
    </w:p>
    <w:p>
      <w:pPr>
        <w:pStyle w:val="Heading2"/>
        <w:tabs>
          <w:tab w:val="left" w:pos="851"/>
        </w:tabs>
        <w:ind w:left="851" w:hanging="851"/>
      </w:pPr>
      <w:bookmarkStart w:name="_TocS10_6" w:id="94"/>
      <w:r>
        <w:rPr>
          <w:rFonts w:ascii="Arial" w:cs="Arial" w:eastAsia="Arial" w:hAnsi="Arial"/>
        </w:rPr>
        <w:t xml:space="preserve">10.6</w:t>
      </w:r>
      <w:r>
        <w:rPr>
          <w:rFonts w:ascii="Arial" w:cs="Arial" w:eastAsia="Arial" w:hAnsi="Arial"/>
        </w:rPr>
        <w:tab/>
      </w:r>
      <w:r>
        <w:rPr>
          <w:rFonts w:ascii="Arial" w:cs="Arial" w:eastAsia="Arial" w:hAnsi="Arial"/>
        </w:rPr>
        <w:t xml:space="preserve">Acknowledgement of Receipt</w:t>
      </w:r>
      <w:bookmarkEnd w:id="94"/>
    </w:p>
    <w:p>
      <w:pPr>
        <w:keepNext w:val="false"/>
        <w:spacing w:after="120"/>
      </w:pPr>
      <w:r>
        <w:rPr>
          <w:rFonts w:ascii="Arial" w:cs="Arial" w:eastAsia="Arial" w:hAnsi="Arial"/>
        </w:rPr>
        <w:t xml:space="preserve">Where acknowledgement of receipt is required (for example, for documents issued for construction or under a Contract), recipients shall acknowledge the transmittal within [2] Business Days. Unacknowledged transmittals shall be followed up by Document Controllers and reported under Section 15.</w:t>
      </w:r>
    </w:p>
    <w:p>
      <w:pPr>
        <w:pStyle w:val="Heading2"/>
        <w:tabs>
          <w:tab w:val="left" w:pos="851"/>
        </w:tabs>
        <w:ind w:left="851" w:hanging="851"/>
      </w:pPr>
      <w:bookmarkStart w:name="_TocS10_7" w:id="95"/>
      <w:r>
        <w:rPr>
          <w:rFonts w:ascii="Arial" w:cs="Arial" w:eastAsia="Arial" w:hAnsi="Arial"/>
        </w:rPr>
        <w:t xml:space="preserve">10.7</w:t>
      </w:r>
      <w:r>
        <w:rPr>
          <w:rFonts w:ascii="Arial" w:cs="Arial" w:eastAsia="Arial" w:hAnsi="Arial"/>
        </w:rPr>
        <w:tab/>
      </w:r>
      <w:r>
        <w:rPr>
          <w:rFonts w:ascii="Arial" w:cs="Arial" w:eastAsia="Arial" w:hAnsi="Arial"/>
        </w:rPr>
        <w:t xml:space="preserve">Superseded Document Notification</w:t>
      </w:r>
      <w:bookmarkEnd w:id="95"/>
    </w:p>
    <w:p>
      <w:pPr>
        <w:keepNext w:val="false"/>
        <w:spacing w:after="120"/>
      </w:pPr>
      <w:r>
        <w:rPr>
          <w:rFonts w:ascii="Arial" w:cs="Arial" w:eastAsia="Arial" w:hAnsi="Arial"/>
        </w:rPr>
        <w:t xml:space="preserve">When a new revision is issued, previous recipients of the superseded revision shall be notified through the transmittal process. Recipients holding printed or downloaded copies of superseded revisions are responsible for withdrawing them from use and marking or destroying them in accordance with their internal procedures.</w:t>
      </w:r>
    </w:p>
    <w:p>
      <w:pPr>
        <w:pStyle w:val="Heading2"/>
        <w:tabs>
          <w:tab w:val="left" w:pos="851"/>
        </w:tabs>
        <w:ind w:left="851" w:hanging="851"/>
      </w:pPr>
      <w:bookmarkStart w:name="_TocS10_8" w:id="96"/>
      <w:r>
        <w:rPr>
          <w:rFonts w:ascii="Arial" w:cs="Arial" w:eastAsia="Arial" w:hAnsi="Arial"/>
        </w:rPr>
        <w:t xml:space="preserve">10.8</w:t>
      </w:r>
      <w:r>
        <w:rPr>
          <w:rFonts w:ascii="Arial" w:cs="Arial" w:eastAsia="Arial" w:hAnsi="Arial"/>
        </w:rPr>
        <w:tab/>
      </w:r>
      <w:r>
        <w:rPr>
          <w:rFonts w:ascii="Arial" w:cs="Arial" w:eastAsia="Arial" w:hAnsi="Arial"/>
        </w:rPr>
        <w:t xml:space="preserve">Controlled and Uncontrolled Copies</w:t>
      </w:r>
      <w:bookmarkEnd w:id="96"/>
    </w:p>
    <w:p>
      <w:pPr>
        <w:keepNext w:val="false"/>
        <w:spacing w:after="120"/>
      </w:pPr>
      <w:r>
        <w:rPr>
          <w:rFonts w:ascii="Arial" w:cs="Arial" w:eastAsia="Arial" w:hAnsi="Arial"/>
        </w:rPr>
        <w:t xml:space="preserve">The controlled copy of a document is the current revision held in the Project Information Management System. Printed copies and files downloaded from the system are uncontrolled copies. Uncontrolled copies shall be verified against the Project Document Register before use. Printed copies should carry an "uncontrolled when printed" statement in the document footer.</w:t>
      </w:r>
    </w:p>
    <w:p>
      <w:pPr>
        <w:keepNext w:val="false"/>
        <w:spacing w:after="120"/>
      </w:pPr>
      <w:r>
        <w:rPr>
          <w:rFonts w:ascii="Arial" w:cs="Arial" w:eastAsia="Arial" w:hAnsi="Arial"/>
        </w:rPr>
        <w:t xml:space="preserve">Where controlled hard copy sets are required (for example, site construction sets), the Document Control Manager shall maintain a register of the set holders, issue replacement sheets by transmittal and verify that superseded sheets are withdrawn.</w:t>
      </w:r>
    </w:p>
    <w:p>
      <w:pPr>
        <w:pStyle w:val="Heading2"/>
        <w:tabs>
          <w:tab w:val="left" w:pos="851"/>
        </w:tabs>
        <w:ind w:left="851" w:hanging="851"/>
      </w:pPr>
      <w:bookmarkStart w:name="_TocS10_9" w:id="97"/>
      <w:r>
        <w:rPr>
          <w:rFonts w:ascii="Arial" w:cs="Arial" w:eastAsia="Arial" w:hAnsi="Arial"/>
        </w:rPr>
        <w:t xml:space="preserve">10.9</w:t>
      </w:r>
      <w:r>
        <w:rPr>
          <w:rFonts w:ascii="Arial" w:cs="Arial" w:eastAsia="Arial" w:hAnsi="Arial"/>
        </w:rPr>
        <w:tab/>
      </w:r>
      <w:r>
        <w:rPr>
          <w:rFonts w:ascii="Arial" w:cs="Arial" w:eastAsia="Arial" w:hAnsi="Arial"/>
        </w:rPr>
        <w:t xml:space="preserve">External Distribution and Data Extraction</w:t>
      </w:r>
      <w:bookmarkEnd w:id="97"/>
    </w:p>
    <w:p>
      <w:pPr>
        <w:keepNext w:val="false"/>
        <w:spacing w:after="120"/>
      </w:pPr>
      <w:r>
        <w:rPr>
          <w:rFonts w:ascii="Arial" w:cs="Arial" w:eastAsia="Arial" w:hAnsi="Arial"/>
        </w:rPr>
        <w:t xml:space="preserve">Distribution of project information to parties who are not authorised users of the Project Information Management System, and bulk extraction of project information from the system, shall be authorised by the Project Owner or its delegate. Authorised distribution outside the system shall be recorded by registering a transmittal or correspondence item that identifies the information issued, the recipient, the authority and the purpose.</w:t>
      </w:r>
    </w:p>
    <w:p>
      <w:pPr>
        <w:pStyle w:val="Heading2"/>
        <w:tabs>
          <w:tab w:val="left" w:pos="851"/>
        </w:tabs>
        <w:ind w:left="851" w:hanging="851"/>
      </w:pPr>
      <w:bookmarkStart w:name="_TocS10_10" w:id="98"/>
      <w:r>
        <w:rPr>
          <w:rFonts w:ascii="Arial" w:cs="Arial" w:eastAsia="Arial" w:hAnsi="Arial"/>
        </w:rPr>
        <w:t xml:space="preserve">10.10</w:t>
      </w:r>
      <w:r>
        <w:rPr>
          <w:rFonts w:ascii="Arial" w:cs="Arial" w:eastAsia="Arial" w:hAnsi="Arial"/>
        </w:rPr>
        <w:tab/>
      </w:r>
      <w:r>
        <w:rPr>
          <w:rFonts w:ascii="Arial" w:cs="Arial" w:eastAsia="Arial" w:hAnsi="Arial"/>
        </w:rPr>
        <w:t xml:space="preserve">Controls and Records</w:t>
      </w:r>
      <w:bookmarkEnd w:id="98"/>
    </w:p>
    <w:p>
      <w:pPr>
        <w:keepNext w:val="false"/>
        <w:spacing w:after="120"/>
      </w:pPr>
      <w:r>
        <w:rPr>
          <w:rFonts w:ascii="Arial" w:cs="Arial" w:eastAsia="Arial" w:hAnsi="Arial"/>
        </w:rPr>
        <w:t xml:space="preserve">Transmittals, distribution histories, acknowledgements, the distribution matrix, controlled copy holder registers and records of authorised external distribution shall be retained as official project records.</w:t>
      </w:r>
    </w:p>
    <w:p>
      <w:pPr>
        <w:pStyle w:val="Heading2"/>
        <w:tabs>
          <w:tab w:val="left" w:pos="851"/>
        </w:tabs>
        <w:ind w:left="851" w:hanging="851"/>
      </w:pPr>
      <w:bookmarkStart w:name="_TocS10_11" w:id="99"/>
      <w:r>
        <w:rPr>
          <w:rFonts w:ascii="Arial" w:cs="Arial" w:eastAsia="Arial" w:hAnsi="Arial"/>
        </w:rPr>
        <w:t xml:space="preserve">10.11</w:t>
      </w:r>
      <w:r>
        <w:rPr>
          <w:rFonts w:ascii="Arial" w:cs="Arial" w:eastAsia="Arial" w:hAnsi="Arial"/>
        </w:rPr>
        <w:tab/>
      </w:r>
      <w:r>
        <w:rPr>
          <w:rFonts w:ascii="Arial" w:cs="Arial" w:eastAsia="Arial" w:hAnsi="Arial"/>
        </w:rPr>
        <w:t xml:space="preserve">System Requirements</w:t>
      </w:r>
      <w:bookmarkEnd w:id="99"/>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349"/>
        <w:gridCol w:w="8289"/>
      </w:tblGrid>
      <w:tr>
        <w:trPr>
          <w:cantSplit/>
          <w:tblHeader/>
        </w:trPr>
        <w:tc>
          <w:tcPr>
            <w:tcW w:type="dxa" w:w="134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ID</w:t>
            </w:r>
          </w:p>
        </w:tc>
        <w:tc>
          <w:tcPr>
            <w:tcW w:type="dxa" w:w="828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System Requirement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SR-TRN-01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provide formal transmittal creation, with documents selected from the Project Document Register and recipients selected from the system's user directory and distribution lists.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SR-TRN-02</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Each transmittal shall have a unique, system-generated reference and shall record the sender, recipients, documents and revisions, purpose of issue, response requirement, date and time.</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SR-TRN-03</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prevent the inclusion of unregistered documents in a transmittal.</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SR-TRN-04</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record when each recipient accessed or downloaded each transmitted document and shall support formal acknowledgement of receipt.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SR-TRN-05</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display the complete distribution history of each document revision, including all transmittals and recipients.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SR-TRN-06</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identify recipients of superseded revisions and support notification of those recipients when a new revision is issued.</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SR-TRN-07</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configurable distribution lists aligned with the distribution matrix.</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SR-TRN-08</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allow transmittals and their contents to be retrieved at any time for audit.</w:t>
            </w:r>
          </w:p>
        </w:tc>
      </w:tr>
    </w:tbl>
    <w:p>
      <w:pPr>
        <w:pStyle w:val="Heading1"/>
        <w:pageBreakBefore/>
        <w:tabs>
          <w:tab w:val="left" w:pos="851"/>
        </w:tabs>
        <w:ind w:left="851" w:hanging="851"/>
      </w:pPr>
      <w:bookmarkStart w:name="_TocS11" w:id="100"/>
      <w:r>
        <w:rPr>
          <w:rFonts w:ascii="Arial" w:cs="Arial" w:eastAsia="Arial" w:hAnsi="Arial"/>
        </w:rPr>
        <w:t xml:space="preserve">11</w:t>
      </w:r>
      <w:r>
        <w:rPr>
          <w:rFonts w:ascii="Arial" w:cs="Arial" w:eastAsia="Arial" w:hAnsi="Arial"/>
        </w:rPr>
        <w:tab/>
      </w:r>
      <w:r>
        <w:rPr>
          <w:rFonts w:ascii="Arial" w:cs="Arial" w:eastAsia="Arial" w:hAnsi="Arial"/>
        </w:rPr>
        <w:t xml:space="preserve">Revision and Version Control</w:t>
      </w:r>
      <w:bookmarkEnd w:id="100"/>
    </w:p>
    <w:p>
      <w:pPr>
        <w:pStyle w:val="Heading2"/>
        <w:tabs>
          <w:tab w:val="left" w:pos="851"/>
        </w:tabs>
        <w:ind w:left="851" w:hanging="851"/>
      </w:pPr>
      <w:bookmarkStart w:name="_TocS11_1" w:id="101"/>
      <w:r>
        <w:rPr>
          <w:rFonts w:ascii="Arial" w:cs="Arial" w:eastAsia="Arial" w:hAnsi="Arial"/>
        </w:rPr>
        <w:t xml:space="preserve">11.1</w:t>
      </w:r>
      <w:r>
        <w:rPr>
          <w:rFonts w:ascii="Arial" w:cs="Arial" w:eastAsia="Arial" w:hAnsi="Arial"/>
        </w:rPr>
        <w:tab/>
      </w:r>
      <w:r>
        <w:rPr>
          <w:rFonts w:ascii="Arial" w:cs="Arial" w:eastAsia="Arial" w:hAnsi="Arial"/>
        </w:rPr>
        <w:t xml:space="preserve">Purpose</w:t>
      </w:r>
      <w:bookmarkEnd w:id="101"/>
    </w:p>
    <w:p>
      <w:pPr>
        <w:keepNext w:val="false"/>
        <w:spacing w:after="120"/>
      </w:pPr>
      <w:r>
        <w:rPr>
          <w:rFonts w:ascii="Arial" w:cs="Arial" w:eastAsia="Arial" w:hAnsi="Arial"/>
        </w:rPr>
        <w:t xml:space="preserve">This section establishes how changes to controlled documents are identified and recorded so that the current revision is always clear, previous revisions are preserved, and obsolete information is not used.</w:t>
      </w:r>
    </w:p>
    <w:p>
      <w:pPr>
        <w:pStyle w:val="Heading2"/>
        <w:tabs>
          <w:tab w:val="left" w:pos="851"/>
        </w:tabs>
        <w:ind w:left="851" w:hanging="851"/>
      </w:pPr>
      <w:bookmarkStart w:name="_TocS11_2" w:id="102"/>
      <w:r>
        <w:rPr>
          <w:rFonts w:ascii="Arial" w:cs="Arial" w:eastAsia="Arial" w:hAnsi="Arial"/>
        </w:rPr>
        <w:t xml:space="preserve">11.2</w:t>
      </w:r>
      <w:r>
        <w:rPr>
          <w:rFonts w:ascii="Arial" w:cs="Arial" w:eastAsia="Arial" w:hAnsi="Arial"/>
        </w:rPr>
        <w:tab/>
      </w:r>
      <w:r>
        <w:rPr>
          <w:rFonts w:ascii="Arial" w:cs="Arial" w:eastAsia="Arial" w:hAnsi="Arial"/>
        </w:rPr>
        <w:t xml:space="preserve">Revision, Version and Third-party Revision</w:t>
      </w:r>
      <w:bookmarkEnd w:id="102"/>
    </w:p>
    <w:p>
      <w:pPr>
        <w:keepNext/>
        <w:spacing w:after="120"/>
      </w:pPr>
      <w:r>
        <w:rPr>
          <w:rFonts w:ascii="Arial" w:cs="Arial" w:eastAsia="Arial" w:hAnsi="Arial"/>
        </w:rPr>
        <w:t xml:space="preserve">Three forms of change identification are recognised. They shall not be confused.</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313"/>
        <w:gridCol w:w="4433"/>
        <w:gridCol w:w="2892"/>
      </w:tblGrid>
      <w:tr>
        <w:trPr>
          <w:cantSplit/>
          <w:tblHeader/>
        </w:trPr>
        <w:tc>
          <w:tcPr>
            <w:tcW w:type="dxa" w:w="231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Form</w:t>
            </w:r>
          </w:p>
        </w:tc>
        <w:tc>
          <w:tcPr>
            <w:tcW w:type="dxa" w:w="443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Description</w:t>
            </w:r>
          </w:p>
        </w:tc>
        <w:tc>
          <w:tcPr>
            <w:tcW w:type="dxa" w:w="2892"/>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Authority</w:t>
            </w:r>
          </w:p>
        </w:tc>
      </w:tr>
      <w:tr>
        <w:trPr>
          <w:cantSplit/>
          <w:tblHeader w:val="off"/>
        </w:trPr>
        <w:tc>
          <w:tcPr>
            <w:tcW w:type="dxa" w:w="231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revision</w:t>
            </w:r>
          </w:p>
        </w:tc>
        <w:tc>
          <w:tcPr>
            <w:tcW w:type="dxa" w:w="44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formal revision identifier assigned under Section 4.7 and recorded in the Project Document Register. Identifies each formal issue of a document.</w:t>
            </w:r>
          </w:p>
        </w:tc>
        <w:tc>
          <w:tcPr>
            <w:tcW w:type="dxa" w:w="289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Authoritative for all project purposes</w:t>
            </w:r>
          </w:p>
        </w:tc>
      </w:tr>
      <w:tr>
        <w:trPr>
          <w:cantSplit/>
          <w:tblHeader w:val="off"/>
        </w:trPr>
        <w:tc>
          <w:tcPr>
            <w:tcW w:type="dxa" w:w="231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System version</w:t>
            </w:r>
          </w:p>
        </w:tc>
        <w:tc>
          <w:tcPr>
            <w:tcW w:type="dxa" w:w="44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 system-generated record created each time a file or its metadata is uploaded or changed. Provides a complete audit history.</w:t>
            </w:r>
          </w:p>
        </w:tc>
        <w:tc>
          <w:tcPr>
            <w:tcW w:type="dxa" w:w="289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Audit record only. Does not identify a formal issue.</w:t>
            </w:r>
          </w:p>
        </w:tc>
      </w:tr>
      <w:tr>
        <w:trPr>
          <w:cantSplit/>
          <w:tblHeader w:val="off"/>
        </w:trPr>
        <w:tc>
          <w:tcPr>
            <w:tcW w:type="dxa" w:w="2313"/>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Third-party revision</w:t>
            </w:r>
          </w:p>
        </w:tc>
        <w:tc>
          <w:tcPr>
            <w:tcW w:type="dxa" w:w="44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The originating organisation's internal revision identifier, recorded as supplementary metadata (Section 4.10).</w:t>
            </w:r>
          </w:p>
        </w:tc>
        <w:tc>
          <w:tcPr>
            <w:tcW w:type="dxa" w:w="289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Supplementary reference only</w:t>
            </w:r>
          </w:p>
        </w:tc>
      </w:tr>
    </w:tbl>
    <w:p>
      <w:pPr>
        <w:spacing w:after="120"/>
      </w:pPr>
    </w:p>
    <w:p>
      <w:pPr>
        <w:pStyle w:val="Heading2"/>
        <w:tabs>
          <w:tab w:val="left" w:pos="851"/>
        </w:tabs>
        <w:ind w:left="851" w:hanging="851"/>
      </w:pPr>
      <w:bookmarkStart w:name="_TocS11_3" w:id="103"/>
      <w:r>
        <w:rPr>
          <w:rFonts w:ascii="Arial" w:cs="Arial" w:eastAsia="Arial" w:hAnsi="Arial"/>
        </w:rPr>
        <w:t xml:space="preserve">11.3</w:t>
      </w:r>
      <w:r>
        <w:rPr>
          <w:rFonts w:ascii="Arial" w:cs="Arial" w:eastAsia="Arial" w:hAnsi="Arial"/>
        </w:rPr>
        <w:tab/>
      </w:r>
      <w:r>
        <w:rPr>
          <w:rFonts w:ascii="Arial" w:cs="Arial" w:eastAsia="Arial" w:hAnsi="Arial"/>
        </w:rPr>
        <w:t xml:space="preserve">Revision Rules</w:t>
      </w:r>
      <w:bookmarkEnd w:id="103"/>
    </w:p>
    <w:p>
      <w:pPr>
        <w:pStyle w:val="ListParagraph"/>
        <w:numPr>
          <w:ilvl w:val="0"/>
          <w:numId w:val="2"/>
        </w:numPr>
        <w:spacing w:after="60"/>
      </w:pPr>
      <w:r>
        <w:rPr>
          <w:rFonts w:ascii="Arial" w:cs="Arial" w:eastAsia="Arial" w:hAnsi="Arial"/>
        </w:rPr>
        <w:t xml:space="preserve">A new project revision shall be registered whenever the content of a registered document changes. Registered content shall not be overwritten.</w:t>
      </w:r>
    </w:p>
    <w:p>
      <w:pPr>
        <w:pStyle w:val="ListParagraph"/>
        <w:numPr>
          <w:ilvl w:val="0"/>
          <w:numId w:val="2"/>
        </w:numPr>
        <w:spacing w:after="60"/>
      </w:pPr>
      <w:r>
        <w:rPr>
          <w:rFonts w:ascii="Arial" w:cs="Arial" w:eastAsia="Arial" w:hAnsi="Arial"/>
        </w:rPr>
        <w:t xml:space="preserve">Revisions shall follow the sequence defined in Section 4.7. Revisions shall not be skipped or reused.</w:t>
      </w:r>
    </w:p>
    <w:p>
      <w:pPr>
        <w:pStyle w:val="ListParagraph"/>
        <w:numPr>
          <w:ilvl w:val="0"/>
          <w:numId w:val="2"/>
        </w:numPr>
        <w:spacing w:after="60"/>
      </w:pPr>
      <w:r>
        <w:rPr>
          <w:rFonts w:ascii="Arial" w:cs="Arial" w:eastAsia="Arial" w:hAnsi="Arial"/>
        </w:rPr>
        <w:t xml:space="preserve">Each revision shall include a description of the changes made. Changes on drawings shall be identified (for example, by revision clouds or a revision table).</w:t>
      </w:r>
    </w:p>
    <w:p>
      <w:pPr>
        <w:pStyle w:val="ListParagraph"/>
        <w:numPr>
          <w:ilvl w:val="0"/>
          <w:numId w:val="2"/>
        </w:numPr>
        <w:spacing w:after="60"/>
      </w:pPr>
      <w:r>
        <w:rPr>
          <w:rFonts w:ascii="Arial" w:cs="Arial" w:eastAsia="Arial" w:hAnsi="Arial"/>
        </w:rPr>
        <w:t xml:space="preserve">The revision shown on the document shall match the revision registered in the Project Document Register.</w:t>
      </w:r>
    </w:p>
    <w:p>
      <w:pPr>
        <w:pStyle w:val="ListParagraph"/>
        <w:numPr>
          <w:ilvl w:val="0"/>
          <w:numId w:val="2"/>
        </w:numPr>
        <w:spacing w:after="60"/>
      </w:pPr>
      <w:r>
        <w:rPr>
          <w:rFonts w:ascii="Arial" w:cs="Arial" w:eastAsia="Arial" w:hAnsi="Arial"/>
        </w:rPr>
        <w:t xml:space="preserve">A correction to metadata only, without a change to content, shall be made as a recorded metadata correction and does not require a new revision (Section 5.4).</w:t>
      </w:r>
    </w:p>
    <w:p>
      <w:pPr>
        <w:spacing w:after="60"/>
      </w:pPr>
    </w:p>
    <w:p>
      <w:pPr>
        <w:pStyle w:val="Heading2"/>
        <w:tabs>
          <w:tab w:val="left" w:pos="851"/>
        </w:tabs>
        <w:ind w:left="851" w:hanging="851"/>
      </w:pPr>
      <w:bookmarkStart w:name="_TocS11_4" w:id="104"/>
      <w:r>
        <w:rPr>
          <w:rFonts w:ascii="Arial" w:cs="Arial" w:eastAsia="Arial" w:hAnsi="Arial"/>
        </w:rPr>
        <w:t xml:space="preserve">11.4</w:t>
      </w:r>
      <w:r>
        <w:rPr>
          <w:rFonts w:ascii="Arial" w:cs="Arial" w:eastAsia="Arial" w:hAnsi="Arial"/>
        </w:rPr>
        <w:tab/>
      </w:r>
      <w:r>
        <w:rPr>
          <w:rFonts w:ascii="Arial" w:cs="Arial" w:eastAsia="Arial" w:hAnsi="Arial"/>
        </w:rPr>
        <w:t xml:space="preserve">Superseded, Replaced and Cancelled Documents</w:t>
      </w:r>
      <w:bookmarkEnd w:id="104"/>
    </w:p>
    <w:p>
      <w:pPr>
        <w:keepNext w:val="false"/>
        <w:spacing w:after="120"/>
      </w:pPr>
      <w:r>
        <w:rPr>
          <w:rFonts w:ascii="Arial" w:cs="Arial" w:eastAsia="Arial" w:hAnsi="Arial"/>
        </w:rPr>
        <w:t xml:space="preserve">When a new revision is registered, the previous revision shall automatically be marked as superseded. Where a document is replaced by a document with a different document number, the replaced document shall be marked as superseded with a link to the replacement document. Where a document is withdrawn and not replaced, it shall be marked as cancelled, its document number shall be retired, and the reason shall be recorded.</w:t>
      </w:r>
    </w:p>
    <w:p>
      <w:pPr>
        <w:pStyle w:val="Heading2"/>
        <w:tabs>
          <w:tab w:val="left" w:pos="851"/>
        </w:tabs>
        <w:ind w:left="851" w:hanging="851"/>
      </w:pPr>
      <w:bookmarkStart w:name="_TocS11_5" w:id="105"/>
      <w:r>
        <w:rPr>
          <w:rFonts w:ascii="Arial" w:cs="Arial" w:eastAsia="Arial" w:hAnsi="Arial"/>
        </w:rPr>
        <w:t xml:space="preserve">11.5</w:t>
      </w:r>
      <w:r>
        <w:rPr>
          <w:rFonts w:ascii="Arial" w:cs="Arial" w:eastAsia="Arial" w:hAnsi="Arial"/>
        </w:rPr>
        <w:tab/>
      </w:r>
      <w:r>
        <w:rPr>
          <w:rFonts w:ascii="Arial" w:cs="Arial" w:eastAsia="Arial" w:hAnsi="Arial"/>
        </w:rPr>
        <w:t xml:space="preserve">Preservation of Previous Revisions</w:t>
      </w:r>
      <w:bookmarkEnd w:id="105"/>
    </w:p>
    <w:p>
      <w:pPr>
        <w:keepNext w:val="false"/>
        <w:spacing w:after="120"/>
      </w:pPr>
      <w:r>
        <w:rPr>
          <w:rFonts w:ascii="Arial" w:cs="Arial" w:eastAsia="Arial" w:hAnsi="Arial"/>
        </w:rPr>
        <w:t xml:space="preserve">All previous revisions, together with their metadata, workflows, comments and transmittals, shall be preserved and remain retrievable by authorised users for the full retention period (Section 13). Superseded revisions shall not be deleted.</w:t>
      </w:r>
    </w:p>
    <w:p>
      <w:pPr>
        <w:pStyle w:val="Heading2"/>
        <w:tabs>
          <w:tab w:val="left" w:pos="851"/>
        </w:tabs>
        <w:ind w:left="851" w:hanging="851"/>
      </w:pPr>
      <w:bookmarkStart w:name="_TocS11_6" w:id="106"/>
      <w:r>
        <w:rPr>
          <w:rFonts w:ascii="Arial" w:cs="Arial" w:eastAsia="Arial" w:hAnsi="Arial"/>
        </w:rPr>
        <w:t xml:space="preserve">11.6</w:t>
      </w:r>
      <w:r>
        <w:rPr>
          <w:rFonts w:ascii="Arial" w:cs="Arial" w:eastAsia="Arial" w:hAnsi="Arial"/>
        </w:rPr>
        <w:tab/>
      </w:r>
      <w:r>
        <w:rPr>
          <w:rFonts w:ascii="Arial" w:cs="Arial" w:eastAsia="Arial" w:hAnsi="Arial"/>
        </w:rPr>
        <w:t xml:space="preserve">Prevention of Use of Obsolete Documents</w:t>
      </w:r>
      <w:bookmarkEnd w:id="106"/>
    </w:p>
    <w:p>
      <w:pPr>
        <w:keepNext/>
        <w:spacing w:after="120"/>
      </w:pPr>
      <w:r>
        <w:rPr>
          <w:rFonts w:ascii="Arial" w:cs="Arial" w:eastAsia="Arial" w:hAnsi="Arial"/>
        </w:rPr>
        <w:t xml:space="preserve">The following controls shall be applied to prevent unintended use of superseded or cancelled documents:</w:t>
      </w:r>
    </w:p>
    <w:p>
      <w:pPr>
        <w:pStyle w:val="ListParagraph"/>
        <w:numPr>
          <w:ilvl w:val="0"/>
          <w:numId w:val="2"/>
        </w:numPr>
        <w:spacing w:after="60"/>
      </w:pPr>
      <w:r>
        <w:rPr>
          <w:rFonts w:ascii="Arial" w:cs="Arial" w:eastAsia="Arial" w:hAnsi="Arial"/>
        </w:rPr>
        <w:t xml:space="preserve">The Project Information Management System shall present the current revision by default in searches and register views.</w:t>
      </w:r>
    </w:p>
    <w:p>
      <w:pPr>
        <w:pStyle w:val="ListParagraph"/>
        <w:numPr>
          <w:ilvl w:val="0"/>
          <w:numId w:val="2"/>
        </w:numPr>
        <w:spacing w:after="60"/>
      </w:pPr>
      <w:r>
        <w:rPr>
          <w:rFonts w:ascii="Arial" w:cs="Arial" w:eastAsia="Arial" w:hAnsi="Arial"/>
        </w:rPr>
        <w:t xml:space="preserve">Superseded and cancelled revisions shall be clearly identified wherever they are displayed or downloaded.</w:t>
      </w:r>
    </w:p>
    <w:p>
      <w:pPr>
        <w:pStyle w:val="ListParagraph"/>
        <w:numPr>
          <w:ilvl w:val="0"/>
          <w:numId w:val="2"/>
        </w:numPr>
        <w:spacing w:after="60"/>
      </w:pPr>
      <w:r>
        <w:rPr>
          <w:rFonts w:ascii="Arial" w:cs="Arial" w:eastAsia="Arial" w:hAnsi="Arial"/>
        </w:rPr>
        <w:t xml:space="preserve">Recipients of superseded revisions shall be notified in accordance with Section 10.7.</w:t>
      </w:r>
    </w:p>
    <w:p>
      <w:pPr>
        <w:pStyle w:val="ListParagraph"/>
        <w:numPr>
          <w:ilvl w:val="0"/>
          <w:numId w:val="2"/>
        </w:numPr>
        <w:spacing w:after="60"/>
      </w:pPr>
      <w:r>
        <w:rPr>
          <w:rFonts w:ascii="Arial" w:cs="Arial" w:eastAsia="Arial" w:hAnsi="Arial"/>
        </w:rPr>
        <w:t xml:space="preserve">Site teams shall verify document currency against the Project Document Register before use, and controlled hard copy sets shall be updated in accordance with Section 10.8.</w:t>
      </w:r>
    </w:p>
    <w:p>
      <w:pPr>
        <w:spacing w:after="60"/>
      </w:pPr>
    </w:p>
    <w:p>
      <w:pPr>
        <w:pStyle w:val="Heading2"/>
        <w:tabs>
          <w:tab w:val="left" w:pos="851"/>
        </w:tabs>
        <w:ind w:left="851" w:hanging="851"/>
      </w:pPr>
      <w:bookmarkStart w:name="_TocS11_7" w:id="107"/>
      <w:r>
        <w:rPr>
          <w:rFonts w:ascii="Arial" w:cs="Arial" w:eastAsia="Arial" w:hAnsi="Arial"/>
        </w:rPr>
        <w:t xml:space="preserve">11.7</w:t>
      </w:r>
      <w:r>
        <w:rPr>
          <w:rFonts w:ascii="Arial" w:cs="Arial" w:eastAsia="Arial" w:hAnsi="Arial"/>
        </w:rPr>
        <w:tab/>
      </w:r>
      <w:r>
        <w:rPr>
          <w:rFonts w:ascii="Arial" w:cs="Arial" w:eastAsia="Arial" w:hAnsi="Arial"/>
        </w:rPr>
        <w:t xml:space="preserve">Third-party Revision References</w:t>
      </w:r>
      <w:bookmarkEnd w:id="107"/>
    </w:p>
    <w:p>
      <w:pPr>
        <w:keepNext w:val="false"/>
        <w:spacing w:after="120"/>
      </w:pPr>
      <w:r>
        <w:rPr>
          <w:rFonts w:ascii="Arial" w:cs="Arial" w:eastAsia="Arial" w:hAnsi="Arial"/>
        </w:rPr>
        <w:t xml:space="preserve">Contractors, Consultants and Vendors may retain their own revision references for internal purposes, consistent with Section 2.4. Third-party revision references shall be recorded as supplementary metadata and shall not replace, override or determine the project revision. Where a third-party revision changes without a corresponding change in content, a new project revision is not required. Where content changes, a new project revision is required regardless of the third-party revision applied.</w:t>
      </w:r>
    </w:p>
    <w:p>
      <w:pPr>
        <w:pStyle w:val="Heading2"/>
        <w:tabs>
          <w:tab w:val="left" w:pos="851"/>
        </w:tabs>
        <w:ind w:left="851" w:hanging="851"/>
      </w:pPr>
      <w:bookmarkStart w:name="_TocS11_8" w:id="108"/>
      <w:r>
        <w:rPr>
          <w:rFonts w:ascii="Arial" w:cs="Arial" w:eastAsia="Arial" w:hAnsi="Arial"/>
        </w:rPr>
        <w:t xml:space="preserve">11.8</w:t>
      </w:r>
      <w:r>
        <w:rPr>
          <w:rFonts w:ascii="Arial" w:cs="Arial" w:eastAsia="Arial" w:hAnsi="Arial"/>
        </w:rPr>
        <w:tab/>
      </w:r>
      <w:r>
        <w:rPr>
          <w:rFonts w:ascii="Arial" w:cs="Arial" w:eastAsia="Arial" w:hAnsi="Arial"/>
        </w:rPr>
        <w:t xml:space="preserve">System Requirements</w:t>
      </w:r>
      <w:bookmarkEnd w:id="108"/>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349"/>
        <w:gridCol w:w="8289"/>
      </w:tblGrid>
      <w:tr>
        <w:trPr>
          <w:cantSplit/>
          <w:tblHeader/>
        </w:trPr>
        <w:tc>
          <w:tcPr>
            <w:tcW w:type="dxa" w:w="134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ID</w:t>
            </w:r>
          </w:p>
        </w:tc>
        <w:tc>
          <w:tcPr>
            <w:tcW w:type="dxa" w:w="828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System Requirement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SR-REV-01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maintain all revisions of a document within a single register record, identified by project revision.</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SR-REV-02</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automatically mark the previous revision as superseded when a new revision is registered.</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SR-REV-03</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validate revision sequence and prevent registration of a revision that duplicates or is out of sequence with existing revisions, unless authorised by document control.</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SR-REV-04</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automatically record a version history of every file upload and metadata change, including user, date and time, which cannot be altered or deleted.</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SR-REV-05</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display the current revision by default and clearly identify superseded and cancelled revisions.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SR-REV-06</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preserve all superseded revisions and their associated records and prevent their deletion by users.</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SR-REV-07</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links between replaced and replacement documents.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SR-REV-08</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comparison of revisions, or retrieval of any two revisions side by side, for review purposes.</w:t>
            </w:r>
          </w:p>
        </w:tc>
      </w:tr>
    </w:tbl>
    <w:p>
      <w:pPr>
        <w:pStyle w:val="Heading1"/>
        <w:pageBreakBefore/>
        <w:tabs>
          <w:tab w:val="left" w:pos="851"/>
        </w:tabs>
        <w:ind w:left="851" w:hanging="851"/>
      </w:pPr>
      <w:bookmarkStart w:name="_TocS12" w:id="109"/>
      <w:r>
        <w:rPr>
          <w:rFonts w:ascii="Arial" w:cs="Arial" w:eastAsia="Arial" w:hAnsi="Arial"/>
        </w:rPr>
        <w:t xml:space="preserve">12</w:t>
      </w:r>
      <w:r>
        <w:rPr>
          <w:rFonts w:ascii="Arial" w:cs="Arial" w:eastAsia="Arial" w:hAnsi="Arial"/>
        </w:rPr>
        <w:tab/>
      </w:r>
      <w:r>
        <w:rPr>
          <w:rFonts w:ascii="Arial" w:cs="Arial" w:eastAsia="Arial" w:hAnsi="Arial"/>
        </w:rPr>
        <w:t xml:space="preserve">Drawing Management</w:t>
      </w:r>
      <w:bookmarkEnd w:id="109"/>
    </w:p>
    <w:p>
      <w:pPr>
        <w:pStyle w:val="Heading2"/>
        <w:tabs>
          <w:tab w:val="left" w:pos="851"/>
        </w:tabs>
        <w:ind w:left="851" w:hanging="851"/>
      </w:pPr>
      <w:bookmarkStart w:name="_TocS12_1" w:id="110"/>
      <w:r>
        <w:rPr>
          <w:rFonts w:ascii="Arial" w:cs="Arial" w:eastAsia="Arial" w:hAnsi="Arial"/>
        </w:rPr>
        <w:t xml:space="preserve">12.1</w:t>
      </w:r>
      <w:r>
        <w:rPr>
          <w:rFonts w:ascii="Arial" w:cs="Arial" w:eastAsia="Arial" w:hAnsi="Arial"/>
        </w:rPr>
        <w:tab/>
      </w:r>
      <w:r>
        <w:rPr>
          <w:rFonts w:ascii="Arial" w:cs="Arial" w:eastAsia="Arial" w:hAnsi="Arial"/>
        </w:rPr>
        <w:t xml:space="preserve">Purpose</w:t>
      </w:r>
      <w:bookmarkEnd w:id="110"/>
    </w:p>
    <w:p>
      <w:pPr>
        <w:keepNext w:val="false"/>
        <w:spacing w:after="120"/>
      </w:pPr>
      <w:r>
        <w:rPr>
          <w:rFonts w:ascii="Arial" w:cs="Arial" w:eastAsia="Arial" w:hAnsi="Arial"/>
        </w:rPr>
        <w:t xml:space="preserve">This section establishes specific controls for engineering drawings and related technical information. Drawings are subject to the same governance, identification and control principles as all other controlled documents. The requirements below apply in addition to Sections 4 to 11.</w:t>
      </w:r>
    </w:p>
    <w:p>
      <w:pPr>
        <w:pStyle w:val="Heading2"/>
        <w:tabs>
          <w:tab w:val="left" w:pos="851"/>
        </w:tabs>
        <w:ind w:left="851" w:hanging="851"/>
      </w:pPr>
      <w:bookmarkStart w:name="_TocS12_2" w:id="111"/>
      <w:r>
        <w:rPr>
          <w:rFonts w:ascii="Arial" w:cs="Arial" w:eastAsia="Arial" w:hAnsi="Arial"/>
        </w:rPr>
        <w:t xml:space="preserve">12.2</w:t>
      </w:r>
      <w:r>
        <w:rPr>
          <w:rFonts w:ascii="Arial" w:cs="Arial" w:eastAsia="Arial" w:hAnsi="Arial"/>
        </w:rPr>
        <w:tab/>
      </w:r>
      <w:r>
        <w:rPr>
          <w:rFonts w:ascii="Arial" w:cs="Arial" w:eastAsia="Arial" w:hAnsi="Arial"/>
        </w:rPr>
        <w:t xml:space="preserve">Drawing Registration and Numbering</w:t>
      </w:r>
      <w:bookmarkEnd w:id="111"/>
    </w:p>
    <w:p>
      <w:pPr>
        <w:keepNext w:val="false"/>
        <w:spacing w:after="120"/>
      </w:pPr>
      <w:r>
        <w:rPr>
          <w:rFonts w:ascii="Arial" w:cs="Arial" w:eastAsia="Arial" w:hAnsi="Arial"/>
        </w:rPr>
        <w:t xml:space="preserve">Each drawing sheet shall be registered as a controlled document with its own project document number, unless the Project Document Numbering and Coding Procedure specifies sheet-level suffixes. The drawing number, revision, title and status on the title block shall match the Project Document Register.</w:t>
      </w:r>
    </w:p>
    <w:p>
      <w:pPr>
        <w:keepNext w:val="false"/>
        <w:spacing w:after="120"/>
      </w:pPr>
      <w:r>
        <w:rPr>
          <w:rFonts w:ascii="Arial" w:cs="Arial" w:eastAsia="Arial" w:hAnsi="Arial"/>
        </w:rPr>
        <w:t xml:space="preserve">Drawing registers or drawing lists for a package shall be generated from the Project Document Register. Separately maintained drawing lists are uncontrolled unless registered as a controlled document.</w:t>
      </w:r>
    </w:p>
    <w:p>
      <w:pPr>
        <w:pStyle w:val="Heading2"/>
        <w:tabs>
          <w:tab w:val="left" w:pos="851"/>
        </w:tabs>
        <w:ind w:left="851" w:hanging="851"/>
      </w:pPr>
      <w:bookmarkStart w:name="_TocS12_3" w:id="112"/>
      <w:r>
        <w:rPr>
          <w:rFonts w:ascii="Arial" w:cs="Arial" w:eastAsia="Arial" w:hAnsi="Arial"/>
        </w:rPr>
        <w:t xml:space="preserve">12.3</w:t>
      </w:r>
      <w:r>
        <w:rPr>
          <w:rFonts w:ascii="Arial" w:cs="Arial" w:eastAsia="Arial" w:hAnsi="Arial"/>
        </w:rPr>
        <w:tab/>
      </w:r>
      <w:r>
        <w:rPr>
          <w:rFonts w:ascii="Arial" w:cs="Arial" w:eastAsia="Arial" w:hAnsi="Arial"/>
        </w:rPr>
        <w:t xml:space="preserve">Title Block Requirements</w:t>
      </w:r>
      <w:bookmarkEnd w:id="112"/>
    </w:p>
    <w:p>
      <w:pPr>
        <w:keepNext/>
        <w:spacing w:after="120"/>
      </w:pPr>
      <w:r>
        <w:rPr>
          <w:rFonts w:ascii="Arial" w:cs="Arial" w:eastAsia="Arial" w:hAnsi="Arial"/>
        </w:rPr>
        <w:t xml:space="preserve">Drawings shall use the approved project title block template. The title block shall include, as a minimum:</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276"/>
        <w:gridCol w:w="6362"/>
      </w:tblGrid>
      <w:tr>
        <w:trPr>
          <w:cantSplit/>
          <w:tblHeader/>
        </w:trPr>
        <w:tc>
          <w:tcPr>
            <w:tcW w:type="dxa" w:w="327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Title Block Element</w:t>
            </w:r>
          </w:p>
        </w:tc>
        <w:tc>
          <w:tcPr>
            <w:tcW w:type="dxa" w:w="6362"/>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Requirement</w:t>
            </w:r>
          </w:p>
        </w:tc>
      </w:tr>
      <w:tr>
        <w:trPr>
          <w:cantSplit/>
          <w:tblHeader w:val="off"/>
        </w:trPr>
        <w:tc>
          <w:tcPr>
            <w:tcW w:type="dxa" w:w="3276"/>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identification</w:t>
            </w:r>
          </w:p>
        </w:tc>
        <w:tc>
          <w:tcPr>
            <w:tcW w:type="dxa" w:w="636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name and project number</w:t>
            </w:r>
          </w:p>
        </w:tc>
      </w:tr>
      <w:tr>
        <w:trPr>
          <w:cantSplit/>
          <w:tblHeader w:val="off"/>
        </w:trPr>
        <w:tc>
          <w:tcPr>
            <w:tcW w:type="dxa" w:w="327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Owner and originator</w:t>
            </w:r>
          </w:p>
        </w:tc>
        <w:tc>
          <w:tcPr>
            <w:tcW w:type="dxa" w:w="636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 name and logo where required, and originating organisation</w:t>
            </w:r>
          </w:p>
        </w:tc>
      </w:tr>
      <w:tr>
        <w:trPr>
          <w:cantSplit/>
          <w:tblHeader w:val="off"/>
        </w:trPr>
        <w:tc>
          <w:tcPr>
            <w:tcW w:type="dxa" w:w="3276"/>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Drawing number</w:t>
            </w:r>
          </w:p>
        </w:tc>
        <w:tc>
          <w:tcPr>
            <w:tcW w:type="dxa" w:w="636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document number</w:t>
            </w:r>
          </w:p>
        </w:tc>
      </w:tr>
      <w:tr>
        <w:trPr>
          <w:cantSplit/>
          <w:tblHeader w:val="off"/>
        </w:trPr>
        <w:tc>
          <w:tcPr>
            <w:tcW w:type="dxa" w:w="327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Revision</w:t>
            </w:r>
          </w:p>
        </w:tc>
        <w:tc>
          <w:tcPr>
            <w:tcW w:type="dxa" w:w="636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Current project revision</w:t>
            </w:r>
          </w:p>
        </w:tc>
      </w:tr>
      <w:tr>
        <w:trPr>
          <w:cantSplit/>
          <w:tblHeader w:val="off"/>
        </w:trPr>
        <w:tc>
          <w:tcPr>
            <w:tcW w:type="dxa" w:w="3276"/>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Title</w:t>
            </w:r>
          </w:p>
        </w:tc>
        <w:tc>
          <w:tcPr>
            <w:tcW w:type="dxa" w:w="636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Drawing title consistent with the Project Document Register</w:t>
            </w:r>
          </w:p>
        </w:tc>
      </w:tr>
      <w:tr>
        <w:trPr>
          <w:cantSplit/>
          <w:tblHeader w:val="off"/>
        </w:trPr>
        <w:tc>
          <w:tcPr>
            <w:tcW w:type="dxa" w:w="327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Status</w:t>
            </w:r>
          </w:p>
        </w:tc>
        <w:tc>
          <w:tcPr>
            <w:tcW w:type="dxa" w:w="636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Purpose of issue</w:t>
            </w:r>
          </w:p>
        </w:tc>
      </w:tr>
      <w:tr>
        <w:trPr>
          <w:cantSplit/>
          <w:tblHeader w:val="off"/>
        </w:trPr>
        <w:tc>
          <w:tcPr>
            <w:tcW w:type="dxa" w:w="3276"/>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Revision table</w:t>
            </w:r>
          </w:p>
        </w:tc>
        <w:tc>
          <w:tcPr>
            <w:tcW w:type="dxa" w:w="636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Revision history, with revision, date, description and verification sign-offs</w:t>
            </w:r>
          </w:p>
        </w:tc>
      </w:tr>
      <w:tr>
        <w:trPr>
          <w:cantSplit/>
          <w:tblHeader w:val="off"/>
        </w:trPr>
        <w:tc>
          <w:tcPr>
            <w:tcW w:type="dxa" w:w="327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Verification</w:t>
            </w:r>
          </w:p>
        </w:tc>
        <w:tc>
          <w:tcPr>
            <w:tcW w:type="dxa" w:w="636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Names or initials of the designer, drafter, checker and approver, as required by the Design Management Plan</w:t>
            </w:r>
          </w:p>
        </w:tc>
      </w:tr>
      <w:tr>
        <w:trPr>
          <w:cantSplit/>
          <w:tblHeader w:val="off"/>
        </w:trPr>
        <w:tc>
          <w:tcPr>
            <w:tcW w:type="dxa" w:w="3276"/>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Scale and sheet size</w:t>
            </w:r>
          </w:p>
        </w:tc>
        <w:tc>
          <w:tcPr>
            <w:tcW w:type="dxa" w:w="636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Scale and original sheet size</w:t>
            </w:r>
          </w:p>
        </w:tc>
      </w:tr>
      <w:tr>
        <w:trPr>
          <w:cantSplit/>
          <w:tblHeader w:val="off"/>
        </w:trPr>
        <w:tc>
          <w:tcPr>
            <w:tcW w:type="dxa" w:w="327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Security classification</w:t>
            </w:r>
          </w:p>
        </w:tc>
        <w:tc>
          <w:tcPr>
            <w:tcW w:type="dxa" w:w="636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Where required</w:t>
            </w:r>
          </w:p>
        </w:tc>
      </w:tr>
      <w:tr>
        <w:trPr>
          <w:cantSplit/>
          <w:tblHeader w:val="off"/>
        </w:trPr>
        <w:tc>
          <w:tcPr>
            <w:tcW w:type="dxa" w:w="3276"/>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Third-party reference</w:t>
            </w:r>
          </w:p>
        </w:tc>
        <w:tc>
          <w:tcPr>
            <w:tcW w:type="dxa" w:w="636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Originator's internal drawing number, where required. Displayed as a secondary reference.</w:t>
            </w:r>
          </w:p>
        </w:tc>
      </w:tr>
    </w:tbl>
    <w:p>
      <w:pPr>
        <w:spacing w:after="120"/>
      </w:pPr>
    </w:p>
    <w:p>
      <w:pPr>
        <w:pStyle w:val="Heading2"/>
        <w:tabs>
          <w:tab w:val="left" w:pos="851"/>
        </w:tabs>
        <w:ind w:left="851" w:hanging="851"/>
      </w:pPr>
      <w:bookmarkStart w:name="_TocS12_4" w:id="113"/>
      <w:r>
        <w:rPr>
          <w:rFonts w:ascii="Arial" w:cs="Arial" w:eastAsia="Arial" w:hAnsi="Arial"/>
        </w:rPr>
        <w:t xml:space="preserve">12.4</w:t>
      </w:r>
      <w:r>
        <w:rPr>
          <w:rFonts w:ascii="Arial" w:cs="Arial" w:eastAsia="Arial" w:hAnsi="Arial"/>
        </w:rPr>
        <w:tab/>
      </w:r>
      <w:r>
        <w:rPr>
          <w:rFonts w:ascii="Arial" w:cs="Arial" w:eastAsia="Arial" w:hAnsi="Arial"/>
        </w:rPr>
        <w:t xml:space="preserve">Revision and Status Management</w:t>
      </w:r>
      <w:bookmarkEnd w:id="113"/>
    </w:p>
    <w:p>
      <w:pPr>
        <w:keepNext w:val="false"/>
        <w:spacing w:after="120"/>
      </w:pPr>
      <w:r>
        <w:rPr>
          <w:rFonts w:ascii="Arial" w:cs="Arial" w:eastAsia="Arial" w:hAnsi="Arial"/>
        </w:rPr>
        <w:t xml:space="preserve">Drawing revisions shall follow Section 4.7 and Section 11. Changes from the previous revision shall be identified on the drawing by revision clouds or an equivalent method, and described in the revision table. A drawing shall not show a status that is inconsistent with its registered status or review outcome.</w:t>
      </w:r>
    </w:p>
    <w:p>
      <w:pPr>
        <w:pStyle w:val="Heading2"/>
        <w:tabs>
          <w:tab w:val="left" w:pos="851"/>
        </w:tabs>
        <w:ind w:left="851" w:hanging="851"/>
      </w:pPr>
      <w:bookmarkStart w:name="_TocS12_5" w:id="114"/>
      <w:r>
        <w:rPr>
          <w:rFonts w:ascii="Arial" w:cs="Arial" w:eastAsia="Arial" w:hAnsi="Arial"/>
        </w:rPr>
        <w:t xml:space="preserve">12.5</w:t>
      </w:r>
      <w:r>
        <w:rPr>
          <w:rFonts w:ascii="Arial" w:cs="Arial" w:eastAsia="Arial" w:hAnsi="Arial"/>
        </w:rPr>
        <w:tab/>
      </w:r>
      <w:r>
        <w:rPr>
          <w:rFonts w:ascii="Arial" w:cs="Arial" w:eastAsia="Arial" w:hAnsi="Arial"/>
        </w:rPr>
        <w:t xml:space="preserve">Review and Approval</w:t>
      </w:r>
      <w:bookmarkEnd w:id="114"/>
    </w:p>
    <w:p>
      <w:pPr>
        <w:keepNext w:val="false"/>
        <w:spacing w:after="120"/>
      </w:pPr>
      <w:r>
        <w:rPr>
          <w:rFonts w:ascii="Arial" w:cs="Arial" w:eastAsia="Arial" w:hAnsi="Arial"/>
        </w:rPr>
        <w:t xml:space="preserve">Drawings shall be reviewed and approved through workflows in accordance with Section 7. Interdisciplinary coordination reviews should be undertaken through parallel review workflows where drawings affect more than one discipline.</w:t>
      </w:r>
    </w:p>
    <w:p>
      <w:pPr>
        <w:pStyle w:val="Heading2"/>
        <w:tabs>
          <w:tab w:val="left" w:pos="851"/>
        </w:tabs>
        <w:ind w:left="851" w:hanging="851"/>
      </w:pPr>
      <w:bookmarkStart w:name="_TocS12_6" w:id="115"/>
      <w:r>
        <w:rPr>
          <w:rFonts w:ascii="Arial" w:cs="Arial" w:eastAsia="Arial" w:hAnsi="Arial"/>
        </w:rPr>
        <w:t xml:space="preserve">12.6</w:t>
      </w:r>
      <w:r>
        <w:rPr>
          <w:rFonts w:ascii="Arial" w:cs="Arial" w:eastAsia="Arial" w:hAnsi="Arial"/>
        </w:rPr>
        <w:tab/>
      </w:r>
      <w:r>
        <w:rPr>
          <w:rFonts w:ascii="Arial" w:cs="Arial" w:eastAsia="Arial" w:hAnsi="Arial"/>
        </w:rPr>
        <w:t xml:space="preserve">Construction Drawings</w:t>
      </w:r>
      <w:bookmarkEnd w:id="115"/>
    </w:p>
    <w:p>
      <w:pPr>
        <w:keepNext w:val="false"/>
        <w:spacing w:after="120"/>
      </w:pPr>
      <w:r>
        <w:rPr>
          <w:rFonts w:ascii="Arial" w:cs="Arial" w:eastAsia="Arial" w:hAnsi="Arial"/>
        </w:rPr>
        <w:t xml:space="preserve">Only drawings registered with an "Issued for Construction" status, and with an acceptable review outcome where review is required, shall be used for construction. Construction drawings shall be issued by transmittal to the construction team and to controlled set holders. Site teams shall verify drawing currency against the Project Document Register before commencing work.</w:t>
      </w:r>
    </w:p>
    <w:p>
      <w:pPr>
        <w:keepNext w:val="false"/>
        <w:spacing w:after="120"/>
      </w:pPr>
      <w:r>
        <w:rPr>
          <w:rFonts w:ascii="Arial" w:cs="Arial" w:eastAsia="Arial" w:hAnsi="Arial"/>
        </w:rPr>
        <w:t xml:space="preserve">Site mark-ups recording changes during construction shall be captured and registered as records to support preparation of as-built drawings. Field mark-ups do not authorise departures from approved drawings.</w:t>
      </w:r>
    </w:p>
    <w:p>
      <w:pPr>
        <w:pStyle w:val="Heading2"/>
        <w:tabs>
          <w:tab w:val="left" w:pos="851"/>
        </w:tabs>
        <w:ind w:left="851" w:hanging="851"/>
      </w:pPr>
      <w:bookmarkStart w:name="_TocS12_7" w:id="116"/>
      <w:r>
        <w:rPr>
          <w:rFonts w:ascii="Arial" w:cs="Arial" w:eastAsia="Arial" w:hAnsi="Arial"/>
        </w:rPr>
        <w:t xml:space="preserve">12.7</w:t>
      </w:r>
      <w:r>
        <w:rPr>
          <w:rFonts w:ascii="Arial" w:cs="Arial" w:eastAsia="Arial" w:hAnsi="Arial"/>
        </w:rPr>
        <w:tab/>
      </w:r>
      <w:r>
        <w:rPr>
          <w:rFonts w:ascii="Arial" w:cs="Arial" w:eastAsia="Arial" w:hAnsi="Arial"/>
        </w:rPr>
        <w:t xml:space="preserve">Superseded Drawings</w:t>
      </w:r>
      <w:bookmarkEnd w:id="116"/>
    </w:p>
    <w:p>
      <w:pPr>
        <w:keepNext w:val="false"/>
        <w:spacing w:after="120"/>
      </w:pPr>
      <w:r>
        <w:rPr>
          <w:rFonts w:ascii="Arial" w:cs="Arial" w:eastAsia="Arial" w:hAnsi="Arial"/>
        </w:rPr>
        <w:t xml:space="preserve">Superseded drawings shall be managed in accordance with Sections 10.7 and 11.4. Superseded drawings retained on site for reference shall be clearly marked as superseded and stored separately from current drawings.</w:t>
      </w:r>
    </w:p>
    <w:p>
      <w:pPr>
        <w:pStyle w:val="Heading2"/>
        <w:tabs>
          <w:tab w:val="left" w:pos="851"/>
        </w:tabs>
        <w:ind w:left="851" w:hanging="851"/>
      </w:pPr>
      <w:bookmarkStart w:name="_TocS12_8" w:id="117"/>
      <w:r>
        <w:rPr>
          <w:rFonts w:ascii="Arial" w:cs="Arial" w:eastAsia="Arial" w:hAnsi="Arial"/>
        </w:rPr>
        <w:t xml:space="preserve">12.8</w:t>
      </w:r>
      <w:r>
        <w:rPr>
          <w:rFonts w:ascii="Arial" w:cs="Arial" w:eastAsia="Arial" w:hAnsi="Arial"/>
        </w:rPr>
        <w:tab/>
      </w:r>
      <w:r>
        <w:rPr>
          <w:rFonts w:ascii="Arial" w:cs="Arial" w:eastAsia="Arial" w:hAnsi="Arial"/>
        </w:rPr>
        <w:t xml:space="preserve">As-built (Work-As-Executed) Drawings</w:t>
      </w:r>
      <w:bookmarkEnd w:id="117"/>
    </w:p>
    <w:p>
      <w:pPr>
        <w:keepNext/>
        <w:spacing w:after="120"/>
      </w:pPr>
      <w:r>
        <w:rPr>
          <w:rFonts w:ascii="Arial" w:cs="Arial" w:eastAsia="Arial" w:hAnsi="Arial"/>
        </w:rPr>
        <w:t xml:space="preserve">As-built drawings shall record the works as constructed, incorporating approved changes, site mark-ups and survey information. As-built drawings shall:</w:t>
      </w:r>
    </w:p>
    <w:p>
      <w:pPr>
        <w:pStyle w:val="ListParagraph"/>
        <w:numPr>
          <w:ilvl w:val="0"/>
          <w:numId w:val="2"/>
        </w:numPr>
        <w:spacing w:after="60"/>
      </w:pPr>
      <w:r>
        <w:rPr>
          <w:rFonts w:ascii="Arial" w:cs="Arial" w:eastAsia="Arial" w:hAnsi="Arial"/>
        </w:rPr>
        <w:t xml:space="preserve">Retain the same project document number as the construction drawing.</w:t>
      </w:r>
    </w:p>
    <w:p>
      <w:pPr>
        <w:pStyle w:val="ListParagraph"/>
        <w:numPr>
          <w:ilvl w:val="0"/>
          <w:numId w:val="2"/>
        </w:numPr>
        <w:spacing w:after="60"/>
      </w:pPr>
      <w:r>
        <w:rPr>
          <w:rFonts w:ascii="Arial" w:cs="Arial" w:eastAsia="Arial" w:hAnsi="Arial"/>
        </w:rPr>
        <w:t xml:space="preserve">Be issued as the next project revision with an as-built status.</w:t>
      </w:r>
    </w:p>
    <w:p>
      <w:pPr>
        <w:pStyle w:val="ListParagraph"/>
        <w:numPr>
          <w:ilvl w:val="0"/>
          <w:numId w:val="2"/>
        </w:numPr>
        <w:spacing w:after="60"/>
      </w:pPr>
      <w:r>
        <w:rPr>
          <w:rFonts w:ascii="Arial" w:cs="Arial" w:eastAsia="Arial" w:hAnsi="Arial"/>
        </w:rPr>
        <w:t xml:space="preserve">Be verified by the responsible party in accordance with the Contract, including survey verification where required.</w:t>
      </w:r>
    </w:p>
    <w:p>
      <w:pPr>
        <w:pStyle w:val="ListParagraph"/>
        <w:numPr>
          <w:ilvl w:val="0"/>
          <w:numId w:val="2"/>
        </w:numPr>
        <w:spacing w:after="60"/>
      </w:pPr>
      <w:r>
        <w:rPr>
          <w:rFonts w:ascii="Arial" w:cs="Arial" w:eastAsia="Arial" w:hAnsi="Arial"/>
        </w:rPr>
        <w:t xml:space="preserve">Be submitted through the workflow process and registered before practical completion or as otherwise required by the Contract.</w:t>
      </w:r>
    </w:p>
    <w:p>
      <w:pPr>
        <w:spacing w:after="60"/>
      </w:pPr>
    </w:p>
    <w:p>
      <w:pPr>
        <w:pStyle w:val="Heading2"/>
        <w:tabs>
          <w:tab w:val="left" w:pos="851"/>
        </w:tabs>
        <w:ind w:left="851" w:hanging="851"/>
      </w:pPr>
      <w:bookmarkStart w:name="_TocS12_9" w:id="118"/>
      <w:r>
        <w:rPr>
          <w:rFonts w:ascii="Arial" w:cs="Arial" w:eastAsia="Arial" w:hAnsi="Arial"/>
        </w:rPr>
        <w:t xml:space="preserve">12.9</w:t>
      </w:r>
      <w:r>
        <w:rPr>
          <w:rFonts w:ascii="Arial" w:cs="Arial" w:eastAsia="Arial" w:hAnsi="Arial"/>
        </w:rPr>
        <w:tab/>
      </w:r>
      <w:r>
        <w:rPr>
          <w:rFonts w:ascii="Arial" w:cs="Arial" w:eastAsia="Arial" w:hAnsi="Arial"/>
        </w:rPr>
        <w:t xml:space="preserve">Models and Native Files</w:t>
      </w:r>
      <w:bookmarkEnd w:id="118"/>
    </w:p>
    <w:p>
      <w:pPr>
        <w:keepNext w:val="false"/>
        <w:spacing w:after="120"/>
      </w:pPr>
      <w:r>
        <w:rPr>
          <w:rFonts w:ascii="Arial" w:cs="Arial" w:eastAsia="Arial" w:hAnsi="Arial"/>
        </w:rPr>
        <w:t xml:space="preserve">Where models and native drawing files are required as deliverables, they shall be registered as controlled documents with the metadata required by Section 4.6 and linked to the drawings produced from them. Where the Project Owner's information requirements adopt AS ISO 19650, information container states (work in progress, shared, published and archived), file naming and metadata shall be applied in accordance with the project's Information Management Plan, consistent with this Document Control Plan. Native files shall be submitted in the formats and software versions specified by the Project Owner.</w:t>
      </w:r>
    </w:p>
    <w:p>
      <w:pPr>
        <w:pStyle w:val="Heading2"/>
        <w:tabs>
          <w:tab w:val="left" w:pos="851"/>
        </w:tabs>
        <w:ind w:left="851" w:hanging="851"/>
      </w:pPr>
      <w:bookmarkStart w:name="_TocS12_10" w:id="119"/>
      <w:r>
        <w:rPr>
          <w:rFonts w:ascii="Arial" w:cs="Arial" w:eastAsia="Arial" w:hAnsi="Arial"/>
        </w:rPr>
        <w:t xml:space="preserve">12.10</w:t>
      </w:r>
      <w:r>
        <w:rPr>
          <w:rFonts w:ascii="Arial" w:cs="Arial" w:eastAsia="Arial" w:hAnsi="Arial"/>
        </w:rPr>
        <w:tab/>
      </w:r>
      <w:r>
        <w:rPr>
          <w:rFonts w:ascii="Arial" w:cs="Arial" w:eastAsia="Arial" w:hAnsi="Arial"/>
        </w:rPr>
        <w:t xml:space="preserve">Third-party Drawing References</w:t>
      </w:r>
      <w:bookmarkEnd w:id="119"/>
    </w:p>
    <w:p>
      <w:pPr>
        <w:keepNext w:val="false"/>
        <w:spacing w:after="120"/>
      </w:pPr>
      <w:r>
        <w:rPr>
          <w:rFonts w:ascii="Arial" w:cs="Arial" w:eastAsia="Arial" w:hAnsi="Arial"/>
        </w:rPr>
        <w:t xml:space="preserve">Contractors, Consultants and Vendors may display their internal drawing numbers and revisions on drawings as secondary references, consistent with Sections 2.4 and 4.10. The project drawing number and revision shall be the primary identifiers in the title block and shall govern registration, review, distribution, supersession and handover.</w:t>
      </w:r>
    </w:p>
    <w:p>
      <w:pPr>
        <w:pStyle w:val="Heading2"/>
        <w:tabs>
          <w:tab w:val="left" w:pos="851"/>
        </w:tabs>
        <w:ind w:left="851" w:hanging="851"/>
      </w:pPr>
      <w:bookmarkStart w:name="_TocS12_11" w:id="120"/>
      <w:r>
        <w:rPr>
          <w:rFonts w:ascii="Arial" w:cs="Arial" w:eastAsia="Arial" w:hAnsi="Arial"/>
        </w:rPr>
        <w:t xml:space="preserve">12.11</w:t>
      </w:r>
      <w:r>
        <w:rPr>
          <w:rFonts w:ascii="Arial" w:cs="Arial" w:eastAsia="Arial" w:hAnsi="Arial"/>
        </w:rPr>
        <w:tab/>
      </w:r>
      <w:r>
        <w:rPr>
          <w:rFonts w:ascii="Arial" w:cs="Arial" w:eastAsia="Arial" w:hAnsi="Arial"/>
        </w:rPr>
        <w:t xml:space="preserve">System Requirements</w:t>
      </w:r>
      <w:bookmarkEnd w:id="120"/>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349"/>
        <w:gridCol w:w="8289"/>
      </w:tblGrid>
      <w:tr>
        <w:trPr>
          <w:cantSplit/>
          <w:tblHeader/>
        </w:trPr>
        <w:tc>
          <w:tcPr>
            <w:tcW w:type="dxa" w:w="134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ID</w:t>
            </w:r>
          </w:p>
        </w:tc>
        <w:tc>
          <w:tcPr>
            <w:tcW w:type="dxa" w:w="828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System Requirement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SR-DRG-01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support registration of drawings at sheet level with drawing-specific metadata, including sheet size and scale, and shall link drawings to associated models, native files, RFIs and correspondence.</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SR-DRG-02</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provide viewing of common drawing and model formats without the need for authoring software, and shall support markup of drawings within review workflows without altering the registered file.</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SR-DRG-03</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generate drawing registers and drawing lists from the Project Document Register, filtered by package, discipline, location and status, and shall support reporting of construction drawings without a corresponding as-built revision.</w:t>
            </w:r>
          </w:p>
        </w:tc>
      </w:tr>
    </w:tbl>
    <w:p>
      <w:pPr>
        <w:pStyle w:val="Heading1"/>
        <w:pageBreakBefore/>
        <w:tabs>
          <w:tab w:val="left" w:pos="851"/>
        </w:tabs>
        <w:ind w:left="851" w:hanging="851"/>
      </w:pPr>
      <w:bookmarkStart w:name="_TocS13" w:id="121"/>
      <w:r>
        <w:rPr>
          <w:rFonts w:ascii="Arial" w:cs="Arial" w:eastAsia="Arial" w:hAnsi="Arial"/>
        </w:rPr>
        <w:t xml:space="preserve">13</w:t>
      </w:r>
      <w:r>
        <w:rPr>
          <w:rFonts w:ascii="Arial" w:cs="Arial" w:eastAsia="Arial" w:hAnsi="Arial"/>
        </w:rPr>
        <w:tab/>
      </w:r>
      <w:r>
        <w:rPr>
          <w:rFonts w:ascii="Arial" w:cs="Arial" w:eastAsia="Arial" w:hAnsi="Arial"/>
        </w:rPr>
        <w:t xml:space="preserve">Records Management and Archiving</w:t>
      </w:r>
      <w:bookmarkEnd w:id="121"/>
    </w:p>
    <w:p>
      <w:pPr>
        <w:pStyle w:val="Heading2"/>
        <w:tabs>
          <w:tab w:val="left" w:pos="851"/>
        </w:tabs>
        <w:ind w:left="851" w:hanging="851"/>
      </w:pPr>
      <w:bookmarkStart w:name="_TocS13_1" w:id="122"/>
      <w:r>
        <w:rPr>
          <w:rFonts w:ascii="Arial" w:cs="Arial" w:eastAsia="Arial" w:hAnsi="Arial"/>
        </w:rPr>
        <w:t xml:space="preserve">13.1</w:t>
      </w:r>
      <w:r>
        <w:rPr>
          <w:rFonts w:ascii="Arial" w:cs="Arial" w:eastAsia="Arial" w:hAnsi="Arial"/>
        </w:rPr>
        <w:tab/>
      </w:r>
      <w:r>
        <w:rPr>
          <w:rFonts w:ascii="Arial" w:cs="Arial" w:eastAsia="Arial" w:hAnsi="Arial"/>
        </w:rPr>
        <w:t xml:space="preserve">Purpose</w:t>
      </w:r>
      <w:bookmarkEnd w:id="122"/>
    </w:p>
    <w:p>
      <w:pPr>
        <w:keepNext w:val="false"/>
        <w:spacing w:after="120"/>
      </w:pPr>
      <w:r>
        <w:rPr>
          <w:rFonts w:ascii="Arial" w:cs="Arial" w:eastAsia="Arial" w:hAnsi="Arial"/>
        </w:rPr>
        <w:t xml:space="preserve">This section establishes requirements for creating, protecting, retaining, archiving and handing over project records so that the project maintains full and accurate evidence of its activities and decisions that remains authentic, reliable, complete and usable for the required retention period.</w:t>
      </w:r>
    </w:p>
    <w:p>
      <w:pPr>
        <w:pStyle w:val="Heading2"/>
        <w:tabs>
          <w:tab w:val="left" w:pos="851"/>
        </w:tabs>
        <w:ind w:left="851" w:hanging="851"/>
      </w:pPr>
      <w:bookmarkStart w:name="_TocS13_2" w:id="123"/>
      <w:r>
        <w:rPr>
          <w:rFonts w:ascii="Arial" w:cs="Arial" w:eastAsia="Arial" w:hAnsi="Arial"/>
        </w:rPr>
        <w:t xml:space="preserve">13.2</w:t>
      </w:r>
      <w:r>
        <w:rPr>
          <w:rFonts w:ascii="Arial" w:cs="Arial" w:eastAsia="Arial" w:hAnsi="Arial"/>
        </w:rPr>
        <w:tab/>
      </w:r>
      <w:r>
        <w:rPr>
          <w:rFonts w:ascii="Arial" w:cs="Arial" w:eastAsia="Arial" w:hAnsi="Arial"/>
        </w:rPr>
        <w:t xml:space="preserve">Project Records</w:t>
      </w:r>
      <w:bookmarkEnd w:id="123"/>
    </w:p>
    <w:p>
      <w:pPr>
        <w:keepNext w:val="false"/>
        <w:spacing w:after="120"/>
      </w:pPr>
      <w:r>
        <w:rPr>
          <w:rFonts w:ascii="Arial" w:cs="Arial" w:eastAsia="Arial" w:hAnsi="Arial"/>
        </w:rPr>
        <w:t xml:space="preserve">Project records include all official project records held in the Project Information Management System, including registered documents and all revisions, workflows and review records, RFIs, correspondence, transmittals, registers, audit trails, quality and construction records, and records of decisions and approvals.</w:t>
      </w:r>
    </w:p>
    <w:p>
      <w:pPr>
        <w:keepNext w:val="false"/>
        <w:spacing w:after="120"/>
      </w:pPr>
      <w:r>
        <w:rPr>
          <w:rFonts w:ascii="Arial" w:cs="Arial" w:eastAsia="Arial" w:hAnsi="Arial"/>
        </w:rPr>
        <w:t xml:space="preserve">Records shall be created and captured in the Project Information Management System at the time of, or as soon as practicable after, the activity they record. Records should be created and kept in digital form.</w:t>
      </w:r>
    </w:p>
    <w:p>
      <w:pPr>
        <w:pStyle w:val="Heading2"/>
        <w:tabs>
          <w:tab w:val="left" w:pos="851"/>
        </w:tabs>
        <w:ind w:left="851" w:hanging="851"/>
      </w:pPr>
      <w:bookmarkStart w:name="_TocS13_3" w:id="124"/>
      <w:r>
        <w:rPr>
          <w:rFonts w:ascii="Arial" w:cs="Arial" w:eastAsia="Arial" w:hAnsi="Arial"/>
        </w:rPr>
        <w:t xml:space="preserve">13.3</w:t>
      </w:r>
      <w:r>
        <w:rPr>
          <w:rFonts w:ascii="Arial" w:cs="Arial" w:eastAsia="Arial" w:hAnsi="Arial"/>
        </w:rPr>
        <w:tab/>
      </w:r>
      <w:r>
        <w:rPr>
          <w:rFonts w:ascii="Arial" w:cs="Arial" w:eastAsia="Arial" w:hAnsi="Arial"/>
        </w:rPr>
        <w:t xml:space="preserve">Ownership and Custody</w:t>
      </w:r>
      <w:bookmarkEnd w:id="124"/>
    </w:p>
    <w:p>
      <w:pPr>
        <w:keepNext w:val="false"/>
        <w:spacing w:after="120"/>
      </w:pPr>
      <w:r>
        <w:rPr>
          <w:rFonts w:ascii="Arial" w:cs="Arial" w:eastAsia="Arial" w:hAnsi="Arial"/>
        </w:rPr>
        <w:t xml:space="preserve">Project records are owned by the Project Owner. The Project Owner retains governance authority over their retention, access, archiving, disposal and handover arrangements.</w:t>
      </w:r>
    </w:p>
    <w:p>
      <w:pPr>
        <w:keepNext w:val="false"/>
        <w:spacing w:after="120"/>
      </w:pPr>
      <w:r>
        <w:rPr>
          <w:rFonts w:ascii="Arial" w:cs="Arial" w:eastAsia="Arial" w:hAnsi="Arial"/>
        </w:rPr>
        <w:t xml:space="preserve">During delivery, records are held in the Project Information Management System under the operational management of the Document Control Manager. Contractors, Consultants and Vendors may retain copies of records for their own contractual and legal purposes in accordance with their Contract. Retention of copies by those parties does not affect the Project Owner's ownership of the official project record.</w:t>
      </w:r>
    </w:p>
    <w:p>
      <w:pPr>
        <w:pStyle w:val="Heading2"/>
        <w:tabs>
          <w:tab w:val="left" w:pos="851"/>
        </w:tabs>
        <w:ind w:left="851" w:hanging="851"/>
      </w:pPr>
      <w:bookmarkStart w:name="_TocS13_4" w:id="125"/>
      <w:r>
        <w:rPr>
          <w:rFonts w:ascii="Arial" w:cs="Arial" w:eastAsia="Arial" w:hAnsi="Arial"/>
        </w:rPr>
        <w:t xml:space="preserve">13.4</w:t>
      </w:r>
      <w:r>
        <w:rPr>
          <w:rFonts w:ascii="Arial" w:cs="Arial" w:eastAsia="Arial" w:hAnsi="Arial"/>
        </w:rPr>
        <w:tab/>
      </w:r>
      <w:r>
        <w:rPr>
          <w:rFonts w:ascii="Arial" w:cs="Arial" w:eastAsia="Arial" w:hAnsi="Arial"/>
        </w:rPr>
        <w:t xml:space="preserve">Integrity and Authenticity</w:t>
      </w:r>
      <w:bookmarkEnd w:id="125"/>
    </w:p>
    <w:p>
      <w:pPr>
        <w:keepNext/>
        <w:spacing w:after="120"/>
      </w:pPr>
      <w:r>
        <w:rPr>
          <w:rFonts w:ascii="Arial" w:cs="Arial" w:eastAsia="Arial" w:hAnsi="Arial"/>
        </w:rPr>
        <w:t xml:space="preserve">Records shall be protected so that they remain authentic, reliable, complete and unaltered. This requires that:</w:t>
      </w:r>
    </w:p>
    <w:p>
      <w:pPr>
        <w:pStyle w:val="ListParagraph"/>
        <w:numPr>
          <w:ilvl w:val="0"/>
          <w:numId w:val="2"/>
        </w:numPr>
        <w:spacing w:after="60"/>
      </w:pPr>
      <w:r>
        <w:rPr>
          <w:rFonts w:ascii="Arial" w:cs="Arial" w:eastAsia="Arial" w:hAnsi="Arial"/>
        </w:rPr>
        <w:t xml:space="preserve">Registered records cannot be altered or deleted by users. Changes are made only by new revisions or recorded metadata corrections.</w:t>
      </w:r>
    </w:p>
    <w:p>
      <w:pPr>
        <w:pStyle w:val="ListParagraph"/>
        <w:numPr>
          <w:ilvl w:val="0"/>
          <w:numId w:val="2"/>
        </w:numPr>
        <w:spacing w:after="60"/>
      </w:pPr>
      <w:r>
        <w:rPr>
          <w:rFonts w:ascii="Arial" w:cs="Arial" w:eastAsia="Arial" w:hAnsi="Arial"/>
        </w:rPr>
        <w:t xml:space="preserve">Every action on a record is captured in an audit trail that cannot be altered.</w:t>
      </w:r>
    </w:p>
    <w:p>
      <w:pPr>
        <w:pStyle w:val="ListParagraph"/>
        <w:numPr>
          <w:ilvl w:val="0"/>
          <w:numId w:val="2"/>
        </w:numPr>
        <w:spacing w:after="60"/>
      </w:pPr>
      <w:r>
        <w:rPr>
          <w:rFonts w:ascii="Arial" w:cs="Arial" w:eastAsia="Arial" w:hAnsi="Arial"/>
        </w:rPr>
        <w:t xml:space="preserve">Records retain their metadata and links to related records.</w:t>
      </w:r>
    </w:p>
    <w:p>
      <w:pPr>
        <w:pStyle w:val="ListParagraph"/>
        <w:numPr>
          <w:ilvl w:val="0"/>
          <w:numId w:val="2"/>
        </w:numPr>
        <w:spacing w:after="60"/>
      </w:pPr>
      <w:r>
        <w:rPr>
          <w:rFonts w:ascii="Arial" w:cs="Arial" w:eastAsia="Arial" w:hAnsi="Arial"/>
        </w:rPr>
        <w:t xml:space="preserve">Records are stored in formats that remain readable for their full retention period. Long-term records should be held in sustainable formats specified by the Project Owner.</w:t>
      </w:r>
    </w:p>
    <w:p>
      <w:pPr>
        <w:spacing w:after="60"/>
      </w:pPr>
    </w:p>
    <w:p>
      <w:pPr>
        <w:pStyle w:val="Heading2"/>
        <w:tabs>
          <w:tab w:val="left" w:pos="851"/>
        </w:tabs>
        <w:ind w:left="851" w:hanging="851"/>
      </w:pPr>
      <w:bookmarkStart w:name="_TocS13_5" w:id="126"/>
      <w:r>
        <w:rPr>
          <w:rFonts w:ascii="Arial" w:cs="Arial" w:eastAsia="Arial" w:hAnsi="Arial"/>
        </w:rPr>
        <w:t xml:space="preserve">13.5</w:t>
      </w:r>
      <w:r>
        <w:rPr>
          <w:rFonts w:ascii="Arial" w:cs="Arial" w:eastAsia="Arial" w:hAnsi="Arial"/>
        </w:rPr>
        <w:tab/>
      </w:r>
      <w:r>
        <w:rPr>
          <w:rFonts w:ascii="Arial" w:cs="Arial" w:eastAsia="Arial" w:hAnsi="Arial"/>
        </w:rPr>
        <w:t xml:space="preserve">Retention Requirements</w:t>
      </w:r>
      <w:bookmarkEnd w:id="126"/>
    </w:p>
    <w:p>
      <w:pPr>
        <w:keepNext/>
        <w:spacing w:after="120"/>
      </w:pPr>
      <w:r>
        <w:rPr>
          <w:rFonts w:ascii="Arial" w:cs="Arial" w:eastAsia="Arial" w:hAnsi="Arial"/>
        </w:rPr>
        <w:t xml:space="preserve">Records shall be retained for the longest period required by the applicable Contract, legislation, the Project Owner's records management obligations and, where the Project Owner is a Victorian public office, the applicable PROV Retention and Disposal Authorities. Retention periods shall be confirmed by the Project Owner and recorded in the Records Retention Schedule (Appendices A and B).</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891"/>
        <w:gridCol w:w="4240"/>
        <w:gridCol w:w="2507"/>
      </w:tblGrid>
      <w:tr>
        <w:trPr>
          <w:cantSplit/>
          <w:tblHeader/>
        </w:trPr>
        <w:tc>
          <w:tcPr>
            <w:tcW w:type="dxa" w:w="289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Record Class</w:t>
            </w:r>
          </w:p>
        </w:tc>
        <w:tc>
          <w:tcPr>
            <w:tcW w:type="dxa" w:w="4240"/>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Retention Basis</w:t>
            </w:r>
          </w:p>
        </w:tc>
        <w:tc>
          <w:tcPr>
            <w:tcW w:type="dxa" w:w="2507"/>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Retention Period</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Design and as-built documentation</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Asset life, Contract and applicable Retention and Disposal Authority</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[To be confirmed]</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Contractual correspondence and notices</w:t>
            </w:r>
          </w:p>
        </w:tc>
        <w:tc>
          <w:tcPr>
            <w:tcW w:type="dxa" w:w="42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Contract and limitation periods</w:t>
            </w:r>
          </w:p>
        </w:tc>
        <w:tc>
          <w:tcPr>
            <w:tcW w:type="dxa" w:w="250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[To be confirmed]</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Quality and construction records</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Contract, Quality Management Plan and statutory requirements</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[To be confirmed]</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Health, safety and environmental records</w:t>
            </w:r>
          </w:p>
        </w:tc>
        <w:tc>
          <w:tcPr>
            <w:tcW w:type="dxa" w:w="42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Applicable occupational health and safety and environmental legislation</w:t>
            </w:r>
          </w:p>
        </w:tc>
        <w:tc>
          <w:tcPr>
            <w:tcW w:type="dxa" w:w="250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[To be confirmed]</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Approvals, permits and authority records</w:t>
            </w:r>
          </w:p>
        </w:tc>
        <w:tc>
          <w:tcPr>
            <w:tcW w:type="dxa" w:w="424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Conditions of approval and statutory requirements</w:t>
            </w:r>
          </w:p>
        </w:tc>
        <w:tc>
          <w:tcPr>
            <w:tcW w:type="dxa" w:w="250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[To be confirmed]</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management and administrative records</w:t>
            </w:r>
          </w:p>
        </w:tc>
        <w:tc>
          <w:tcPr>
            <w:tcW w:type="dxa" w:w="424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Applicable Retention and Disposal Authority</w:t>
            </w:r>
          </w:p>
        </w:tc>
        <w:tc>
          <w:tcPr>
            <w:tcW w:type="dxa" w:w="250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[To be confirmed]</w:t>
            </w:r>
          </w:p>
        </w:tc>
      </w:tr>
    </w:tbl>
    <w:p>
      <w:pPr>
        <w:spacing w:after="120"/>
      </w:pPr>
    </w:p>
    <w:p>
      <w:pPr>
        <w:pStyle w:val="Heading2"/>
        <w:tabs>
          <w:tab w:val="left" w:pos="851"/>
        </w:tabs>
        <w:ind w:left="851" w:hanging="851"/>
      </w:pPr>
      <w:bookmarkStart w:name="_TocS13_6" w:id="127"/>
      <w:r>
        <w:rPr>
          <w:rFonts w:ascii="Arial" w:cs="Arial" w:eastAsia="Arial" w:hAnsi="Arial"/>
        </w:rPr>
        <w:t xml:space="preserve">13.6</w:t>
      </w:r>
      <w:r>
        <w:rPr>
          <w:rFonts w:ascii="Arial" w:cs="Arial" w:eastAsia="Arial" w:hAnsi="Arial"/>
        </w:rPr>
        <w:tab/>
      </w:r>
      <w:r>
        <w:rPr>
          <w:rFonts w:ascii="Arial" w:cs="Arial" w:eastAsia="Arial" w:hAnsi="Arial"/>
        </w:rPr>
        <w:t xml:space="preserve">Archiving</w:t>
      </w:r>
      <w:bookmarkEnd w:id="127"/>
    </w:p>
    <w:p>
      <w:pPr>
        <w:keepNext w:val="false"/>
        <w:spacing w:after="120"/>
      </w:pPr>
      <w:r>
        <w:rPr>
          <w:rFonts w:ascii="Arial" w:cs="Arial" w:eastAsia="Arial" w:hAnsi="Arial"/>
        </w:rPr>
        <w:t xml:space="preserve">Records shall remain in the Project Information Management System throughout delivery. Records for completed contracts, packages or phases may be archived within the system with read-only access, subject to the approval of the Document Control Manager. Archived records shall retain their metadata, revision history, audit trail and links, and shall remain searchable by authorised users.</w:t>
      </w:r>
    </w:p>
    <w:p>
      <w:pPr>
        <w:pStyle w:val="Heading2"/>
        <w:tabs>
          <w:tab w:val="left" w:pos="851"/>
        </w:tabs>
        <w:ind w:left="851" w:hanging="851"/>
      </w:pPr>
      <w:bookmarkStart w:name="_TocS13_7" w:id="128"/>
      <w:r>
        <w:rPr>
          <w:rFonts w:ascii="Arial" w:cs="Arial" w:eastAsia="Arial" w:hAnsi="Arial"/>
        </w:rPr>
        <w:t xml:space="preserve">13.7</w:t>
      </w:r>
      <w:r>
        <w:rPr>
          <w:rFonts w:ascii="Arial" w:cs="Arial" w:eastAsia="Arial" w:hAnsi="Arial"/>
        </w:rPr>
        <w:tab/>
      </w:r>
      <w:r>
        <w:rPr>
          <w:rFonts w:ascii="Arial" w:cs="Arial" w:eastAsia="Arial" w:hAnsi="Arial"/>
        </w:rPr>
        <w:t xml:space="preserve">Retrieval and Accessibility</w:t>
      </w:r>
      <w:bookmarkEnd w:id="128"/>
    </w:p>
    <w:p>
      <w:pPr>
        <w:keepNext w:val="false"/>
        <w:spacing w:after="120"/>
      </w:pPr>
      <w:r>
        <w:rPr>
          <w:rFonts w:ascii="Arial" w:cs="Arial" w:eastAsia="Arial" w:hAnsi="Arial"/>
        </w:rPr>
        <w:t xml:space="preserve">Records shall be retrievable by authorised users throughout the retention period using metadata and full-text search. Retrieval should support legal, audit, Freedom of Information and asset management requirements, where applicable. Where records are archived or transferred, the Project Owner shall ensure that equivalent retrieval capability is maintained.</w:t>
      </w:r>
    </w:p>
    <w:p>
      <w:pPr>
        <w:pStyle w:val="Heading2"/>
        <w:tabs>
          <w:tab w:val="left" w:pos="851"/>
        </w:tabs>
        <w:ind w:left="851" w:hanging="851"/>
      </w:pPr>
      <w:bookmarkStart w:name="_TocS13_8" w:id="129"/>
      <w:r>
        <w:rPr>
          <w:rFonts w:ascii="Arial" w:cs="Arial" w:eastAsia="Arial" w:hAnsi="Arial"/>
        </w:rPr>
        <w:t xml:space="preserve">13.8</w:t>
      </w:r>
      <w:r>
        <w:rPr>
          <w:rFonts w:ascii="Arial" w:cs="Arial" w:eastAsia="Arial" w:hAnsi="Arial"/>
        </w:rPr>
        <w:tab/>
      </w:r>
      <w:r>
        <w:rPr>
          <w:rFonts w:ascii="Arial" w:cs="Arial" w:eastAsia="Arial" w:hAnsi="Arial"/>
        </w:rPr>
        <w:t xml:space="preserve">Physical Records and Digitisation</w:t>
      </w:r>
      <w:bookmarkEnd w:id="129"/>
    </w:p>
    <w:p>
      <w:pPr>
        <w:keepNext w:val="false"/>
        <w:spacing w:after="120"/>
      </w:pPr>
      <w:r>
        <w:rPr>
          <w:rFonts w:ascii="Arial" w:cs="Arial" w:eastAsia="Arial" w:hAnsi="Arial"/>
        </w:rPr>
        <w:t xml:space="preserve">Physical records (for example, signed originals or site records) shall be registered in the Project Information Management System with a digital copy and a record of the physical location. Where the Project Owner intends the digital copy to be the official record, digitisation shall comply with the Project Owner's requirements and any applicable PROV requirements. Physical originals shall not be destroyed without the Project Owner's authorisation.</w:t>
      </w:r>
    </w:p>
    <w:p>
      <w:pPr>
        <w:pStyle w:val="Heading2"/>
        <w:tabs>
          <w:tab w:val="left" w:pos="851"/>
        </w:tabs>
        <w:ind w:left="851" w:hanging="851"/>
      </w:pPr>
      <w:bookmarkStart w:name="_TocS13_9" w:id="130"/>
      <w:r>
        <w:rPr>
          <w:rFonts w:ascii="Arial" w:cs="Arial" w:eastAsia="Arial" w:hAnsi="Arial"/>
        </w:rPr>
        <w:t xml:space="preserve">13.9</w:t>
      </w:r>
      <w:r>
        <w:rPr>
          <w:rFonts w:ascii="Arial" w:cs="Arial" w:eastAsia="Arial" w:hAnsi="Arial"/>
        </w:rPr>
        <w:tab/>
      </w:r>
      <w:r>
        <w:rPr>
          <w:rFonts w:ascii="Arial" w:cs="Arial" w:eastAsia="Arial" w:hAnsi="Arial"/>
        </w:rPr>
        <w:t xml:space="preserve">Disposal</w:t>
      </w:r>
      <w:bookmarkEnd w:id="130"/>
    </w:p>
    <w:p>
      <w:pPr>
        <w:keepNext w:val="false"/>
        <w:spacing w:after="120"/>
      </w:pPr>
      <w:r>
        <w:rPr>
          <w:rFonts w:ascii="Arial" w:cs="Arial" w:eastAsia="Arial" w:hAnsi="Arial"/>
        </w:rPr>
        <w:t xml:space="preserve">No official project record shall be destroyed or deleted without the written authorisation of the Project Owner in accordance with the applicable retention and disposal requirements. Authorised disposal shall be recorded.</w:t>
      </w:r>
    </w:p>
    <w:p>
      <w:pPr>
        <w:pStyle w:val="Heading2"/>
        <w:tabs>
          <w:tab w:val="left" w:pos="851"/>
        </w:tabs>
        <w:ind w:left="851" w:hanging="851"/>
      </w:pPr>
      <w:bookmarkStart w:name="_TocS13_10" w:id="131"/>
      <w:r>
        <w:rPr>
          <w:rFonts w:ascii="Arial" w:cs="Arial" w:eastAsia="Arial" w:hAnsi="Arial"/>
        </w:rPr>
        <w:t xml:space="preserve">13.10</w:t>
      </w:r>
      <w:r>
        <w:rPr>
          <w:rFonts w:ascii="Arial" w:cs="Arial" w:eastAsia="Arial" w:hAnsi="Arial"/>
        </w:rPr>
        <w:tab/>
      </w:r>
      <w:r>
        <w:rPr>
          <w:rFonts w:ascii="Arial" w:cs="Arial" w:eastAsia="Arial" w:hAnsi="Arial"/>
        </w:rPr>
        <w:t xml:space="preserve">System Requirements</w:t>
      </w:r>
      <w:bookmarkEnd w:id="131"/>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349"/>
        <w:gridCol w:w="8289"/>
      </w:tblGrid>
      <w:tr>
        <w:trPr>
          <w:cantSplit/>
          <w:tblHeader/>
        </w:trPr>
        <w:tc>
          <w:tcPr>
            <w:tcW w:type="dxa" w:w="134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ID</w:t>
            </w:r>
          </w:p>
        </w:tc>
        <w:tc>
          <w:tcPr>
            <w:tcW w:type="dxa" w:w="828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System Requirement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SR-REC-01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prevent users from deleting or altering registered records, workflows, correspondence and transmittals.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SR-REC-02</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maintain an unalterable audit trail of all actions on records for the full retention period.</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SR-REC-03</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archiving of records in a read-only state while retaining metadata, revision history, audit trails, links and search capability.</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SR-REC-04</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export of records with their metadata, revision history, audit trails and relationships in structured, non-proprietary formats suitable for transfer to the Project Owner's long-term records environment.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SR-REC-05</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recording of the location of physical records associated with registered digital records, and should support assignment of a records class or retention category to records as metadata.</w:t>
            </w:r>
          </w:p>
        </w:tc>
      </w:tr>
    </w:tbl>
    <w:p>
      <w:pPr>
        <w:pStyle w:val="Heading1"/>
        <w:pageBreakBefore/>
        <w:tabs>
          <w:tab w:val="left" w:pos="851"/>
        </w:tabs>
        <w:ind w:left="851" w:hanging="851"/>
      </w:pPr>
      <w:bookmarkStart w:name="_TocS14" w:id="132"/>
      <w:r>
        <w:rPr>
          <w:rFonts w:ascii="Arial" w:cs="Arial" w:eastAsia="Arial" w:hAnsi="Arial"/>
        </w:rPr>
        <w:t xml:space="preserve">14</w:t>
      </w:r>
      <w:r>
        <w:rPr>
          <w:rFonts w:ascii="Arial" w:cs="Arial" w:eastAsia="Arial" w:hAnsi="Arial"/>
        </w:rPr>
        <w:tab/>
      </w:r>
      <w:r>
        <w:rPr>
          <w:rFonts w:ascii="Arial" w:cs="Arial" w:eastAsia="Arial" w:hAnsi="Arial"/>
        </w:rPr>
        <w:t xml:space="preserve">Access Control and Information Security</w:t>
      </w:r>
      <w:bookmarkEnd w:id="132"/>
    </w:p>
    <w:p>
      <w:pPr>
        <w:pStyle w:val="Heading2"/>
        <w:tabs>
          <w:tab w:val="left" w:pos="851"/>
        </w:tabs>
        <w:ind w:left="851" w:hanging="851"/>
      </w:pPr>
      <w:bookmarkStart w:name="_TocS14_1" w:id="133"/>
      <w:r>
        <w:rPr>
          <w:rFonts w:ascii="Arial" w:cs="Arial" w:eastAsia="Arial" w:hAnsi="Arial"/>
        </w:rPr>
        <w:t xml:space="preserve">14.1</w:t>
      </w:r>
      <w:r>
        <w:rPr>
          <w:rFonts w:ascii="Arial" w:cs="Arial" w:eastAsia="Arial" w:hAnsi="Arial"/>
        </w:rPr>
        <w:tab/>
      </w:r>
      <w:r>
        <w:rPr>
          <w:rFonts w:ascii="Arial" w:cs="Arial" w:eastAsia="Arial" w:hAnsi="Arial"/>
        </w:rPr>
        <w:t xml:space="preserve">Purpose</w:t>
      </w:r>
      <w:bookmarkEnd w:id="133"/>
    </w:p>
    <w:p>
      <w:pPr>
        <w:keepNext w:val="false"/>
        <w:spacing w:after="120"/>
      </w:pPr>
      <w:r>
        <w:rPr>
          <w:rFonts w:ascii="Arial" w:cs="Arial" w:eastAsia="Arial" w:hAnsi="Arial"/>
        </w:rPr>
        <w:t xml:space="preserve">This section establishes requirements for controlling access to the Project Information Management System and protecting the confidentiality, integrity and availability of project information.</w:t>
      </w:r>
    </w:p>
    <w:p>
      <w:pPr>
        <w:pStyle w:val="Heading2"/>
        <w:tabs>
          <w:tab w:val="left" w:pos="851"/>
        </w:tabs>
        <w:ind w:left="851" w:hanging="851"/>
      </w:pPr>
      <w:bookmarkStart w:name="_TocS14_2" w:id="134"/>
      <w:r>
        <w:rPr>
          <w:rFonts w:ascii="Arial" w:cs="Arial" w:eastAsia="Arial" w:hAnsi="Arial"/>
        </w:rPr>
        <w:t xml:space="preserve">14.2</w:t>
      </w:r>
      <w:r>
        <w:rPr>
          <w:rFonts w:ascii="Arial" w:cs="Arial" w:eastAsia="Arial" w:hAnsi="Arial"/>
        </w:rPr>
        <w:tab/>
      </w:r>
      <w:r>
        <w:rPr>
          <w:rFonts w:ascii="Arial" w:cs="Arial" w:eastAsia="Arial" w:hAnsi="Arial"/>
        </w:rPr>
        <w:t xml:space="preserve">System Ownership and Access Governance</w:t>
      </w:r>
      <w:bookmarkEnd w:id="134"/>
    </w:p>
    <w:p>
      <w:pPr>
        <w:keepNext w:val="false"/>
        <w:spacing w:after="120"/>
      </w:pPr>
      <w:r>
        <w:rPr>
          <w:rFonts w:ascii="Arial" w:cs="Arial" w:eastAsia="Arial" w:hAnsi="Arial"/>
        </w:rPr>
        <w:t xml:space="preserve">The Project Owner owns the Project Information Management System from a governance perspective and owns the project data held within it. The Project Owner approves the access and permission framework that determines which organisations and roles may access which information and functions.</w:t>
      </w:r>
    </w:p>
    <w:p>
      <w:pPr>
        <w:keepNext w:val="false"/>
        <w:spacing w:after="120"/>
      </w:pPr>
      <w:r>
        <w:rPr>
          <w:rFonts w:ascii="Arial" w:cs="Arial" w:eastAsia="Arial" w:hAnsi="Arial"/>
        </w:rPr>
        <w:t xml:space="preserve">Contractors, Consultants, Vendors and other authorised third parties access and use the Project Information Management System only in accordance with the permissions and conditions established by the Project Owner. Access to or use of the system does not confer ownership of the system, project data or official project records.</w:t>
      </w:r>
    </w:p>
    <w:p>
      <w:pPr>
        <w:keepNext w:val="false"/>
        <w:spacing w:after="120"/>
      </w:pPr>
      <w:r>
        <w:rPr>
          <w:rFonts w:ascii="Arial" w:cs="Arial" w:eastAsia="Arial" w:hAnsi="Arial"/>
        </w:rPr>
        <w:t xml:space="preserve">Operational administration of user accounts and permissions is delegated to the Document Control Manager or an authorised system administrator, who shall act within the approved access and permission framework (Section 3.2).</w:t>
      </w:r>
    </w:p>
    <w:p>
      <w:pPr>
        <w:pStyle w:val="Heading2"/>
        <w:tabs>
          <w:tab w:val="left" w:pos="851"/>
        </w:tabs>
        <w:ind w:left="851" w:hanging="851"/>
      </w:pPr>
      <w:bookmarkStart w:name="_TocS14_3" w:id="135"/>
      <w:r>
        <w:rPr>
          <w:rFonts w:ascii="Arial" w:cs="Arial" w:eastAsia="Arial" w:hAnsi="Arial"/>
        </w:rPr>
        <w:t xml:space="preserve">14.3</w:t>
      </w:r>
      <w:r>
        <w:rPr>
          <w:rFonts w:ascii="Arial" w:cs="Arial" w:eastAsia="Arial" w:hAnsi="Arial"/>
        </w:rPr>
        <w:tab/>
      </w:r>
      <w:r>
        <w:rPr>
          <w:rFonts w:ascii="Arial" w:cs="Arial" w:eastAsia="Arial" w:hAnsi="Arial"/>
        </w:rPr>
        <w:t xml:space="preserve">Role-based Access</w:t>
      </w:r>
      <w:bookmarkEnd w:id="135"/>
    </w:p>
    <w:p>
      <w:pPr>
        <w:keepNext/>
        <w:spacing w:after="120"/>
      </w:pPr>
      <w:r>
        <w:rPr>
          <w:rFonts w:ascii="Arial" w:cs="Arial" w:eastAsia="Arial" w:hAnsi="Arial"/>
        </w:rPr>
        <w:t xml:space="preserve">Access shall be granted on a role-based, least-privilege basis. Indicative access roles are shown below. Final roles and permissions shall be defined in the access and permission framework approved by the Project Owner.</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505"/>
        <w:gridCol w:w="7133"/>
      </w:tblGrid>
      <w:tr>
        <w:trPr>
          <w:cantSplit/>
          <w:tblHeader/>
        </w:trPr>
        <w:tc>
          <w:tcPr>
            <w:tcW w:type="dxa" w:w="250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Access Role</w:t>
            </w:r>
          </w:p>
        </w:tc>
        <w:tc>
          <w:tcPr>
            <w:tcW w:type="dxa" w:w="713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Typical Permissions</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Governance (Project Owner)</w:t>
            </w:r>
          </w:p>
        </w:tc>
        <w:tc>
          <w:tcPr>
            <w:tcW w:type="dxa" w:w="71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View all project information subject to classification, approve access framework, authorise data extraction and external distribution.</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System administrator</w:t>
            </w:r>
          </w:p>
        </w:tc>
        <w:tc>
          <w:tcPr>
            <w:tcW w:type="dxa" w:w="71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Configure users, roles, registers, metadata, workflow templates and distribution lists within approved settings. Administrative actions are logged.</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control</w:t>
            </w:r>
          </w:p>
        </w:tc>
        <w:tc>
          <w:tcPr>
            <w:tcW w:type="dxa" w:w="71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Validate, register, correct metadata, initiate workflows, issue transmittals and run reports across the project.</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team member</w:t>
            </w:r>
          </w:p>
        </w:tc>
        <w:tc>
          <w:tcPr>
            <w:tcW w:type="dxa" w:w="71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Create, review and respond to documents, workflows, RFIs and correspondence within assigned packages.</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Organisation document controller</w:t>
            </w:r>
          </w:p>
        </w:tc>
        <w:tc>
          <w:tcPr>
            <w:tcW w:type="dxa" w:w="71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Submit documents and manage transmittals and correspondence on behalf of their organisation.</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Organisation user</w:t>
            </w:r>
          </w:p>
        </w:tc>
        <w:tc>
          <w:tcPr>
            <w:tcW w:type="dxa" w:w="713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Create, submit and respond within their organisation's permissions. View documents shared with their organisation.</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Read-only user</w:t>
            </w:r>
          </w:p>
        </w:tc>
        <w:tc>
          <w:tcPr>
            <w:tcW w:type="dxa" w:w="713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View and download documents shared with them. No create or submit rights.</w:t>
            </w:r>
          </w:p>
        </w:tc>
      </w:tr>
    </w:tbl>
    <w:p>
      <w:pPr>
        <w:spacing w:after="120"/>
      </w:pPr>
    </w:p>
    <w:p>
      <w:pPr>
        <w:pStyle w:val="Heading2"/>
        <w:tabs>
          <w:tab w:val="left" w:pos="851"/>
        </w:tabs>
        <w:ind w:left="851" w:hanging="851"/>
      </w:pPr>
      <w:bookmarkStart w:name="_TocS14_4" w:id="136"/>
      <w:r>
        <w:rPr>
          <w:rFonts w:ascii="Arial" w:cs="Arial" w:eastAsia="Arial" w:hAnsi="Arial"/>
        </w:rPr>
        <w:t xml:space="preserve">14.4</w:t>
      </w:r>
      <w:r>
        <w:rPr>
          <w:rFonts w:ascii="Arial" w:cs="Arial" w:eastAsia="Arial" w:hAnsi="Arial"/>
        </w:rPr>
        <w:tab/>
      </w:r>
      <w:r>
        <w:rPr>
          <w:rFonts w:ascii="Arial" w:cs="Arial" w:eastAsia="Arial" w:hAnsi="Arial"/>
        </w:rPr>
        <w:t xml:space="preserve">User Account Management</w:t>
      </w:r>
      <w:bookmarkEnd w:id="136"/>
    </w:p>
    <w:p>
      <w:pPr>
        <w:pStyle w:val="ListParagraph"/>
        <w:numPr>
          <w:ilvl w:val="0"/>
          <w:numId w:val="2"/>
        </w:numPr>
        <w:spacing w:after="60"/>
      </w:pPr>
      <w:r>
        <w:rPr>
          <w:rFonts w:ascii="Arial" w:cs="Arial" w:eastAsia="Arial" w:hAnsi="Arial"/>
        </w:rPr>
        <w:t xml:space="preserve">Each user shall have a unique, named account. Shared or generic accounts shall not be used.</w:t>
      </w:r>
    </w:p>
    <w:p>
      <w:pPr>
        <w:pStyle w:val="ListParagraph"/>
        <w:numPr>
          <w:ilvl w:val="0"/>
          <w:numId w:val="2"/>
        </w:numPr>
        <w:spacing w:after="60"/>
      </w:pPr>
      <w:r>
        <w:rPr>
          <w:rFonts w:ascii="Arial" w:cs="Arial" w:eastAsia="Arial" w:hAnsi="Arial"/>
        </w:rPr>
        <w:t xml:space="preserve">Access requests shall be submitted by the user's organisation representative, identifying the role and packages required, and approved in accordance with the access framework.</w:t>
      </w:r>
    </w:p>
    <w:p>
      <w:pPr>
        <w:pStyle w:val="ListParagraph"/>
        <w:numPr>
          <w:ilvl w:val="0"/>
          <w:numId w:val="2"/>
        </w:numPr>
        <w:spacing w:after="60"/>
      </w:pPr>
      <w:r>
        <w:rPr>
          <w:rFonts w:ascii="Arial" w:cs="Arial" w:eastAsia="Arial" w:hAnsi="Arial"/>
        </w:rPr>
        <w:t xml:space="preserve">User access shall be suspended or removed within [1] Business Day of notification that the user has left the project or no longer requires access. Organisations shall notify the Document Control Manager of personnel changes promptly.</w:t>
      </w:r>
    </w:p>
    <w:p>
      <w:pPr>
        <w:pStyle w:val="ListParagraph"/>
        <w:numPr>
          <w:ilvl w:val="0"/>
          <w:numId w:val="2"/>
        </w:numPr>
        <w:spacing w:after="60"/>
      </w:pPr>
      <w:r>
        <w:rPr>
          <w:rFonts w:ascii="Arial" w:cs="Arial" w:eastAsia="Arial" w:hAnsi="Arial"/>
        </w:rPr>
        <w:t xml:space="preserve">Authentication shall comply with the Project Owner's information security requirements, including multi-factor authentication where required.</w:t>
      </w:r>
    </w:p>
    <w:p>
      <w:pPr>
        <w:pStyle w:val="ListParagraph"/>
        <w:numPr>
          <w:ilvl w:val="0"/>
          <w:numId w:val="2"/>
        </w:numPr>
        <w:spacing w:after="60"/>
      </w:pPr>
      <w:r>
        <w:rPr>
          <w:rFonts w:ascii="Arial" w:cs="Arial" w:eastAsia="Arial" w:hAnsi="Arial"/>
        </w:rPr>
        <w:t xml:space="preserve">Users shall accept the project's conditions of use before first access.</w:t>
      </w:r>
    </w:p>
    <w:p>
      <w:pPr>
        <w:spacing w:after="60"/>
      </w:pPr>
    </w:p>
    <w:p>
      <w:pPr>
        <w:pStyle w:val="Heading2"/>
        <w:tabs>
          <w:tab w:val="left" w:pos="851"/>
        </w:tabs>
        <w:ind w:left="851" w:hanging="851"/>
      </w:pPr>
      <w:bookmarkStart w:name="_TocS14_5" w:id="137"/>
      <w:r>
        <w:rPr>
          <w:rFonts w:ascii="Arial" w:cs="Arial" w:eastAsia="Arial" w:hAnsi="Arial"/>
        </w:rPr>
        <w:t xml:space="preserve">14.5</w:t>
      </w:r>
      <w:r>
        <w:rPr>
          <w:rFonts w:ascii="Arial" w:cs="Arial" w:eastAsia="Arial" w:hAnsi="Arial"/>
        </w:rPr>
        <w:tab/>
      </w:r>
      <w:r>
        <w:rPr>
          <w:rFonts w:ascii="Arial" w:cs="Arial" w:eastAsia="Arial" w:hAnsi="Arial"/>
        </w:rPr>
        <w:t xml:space="preserve">External Stakeholder Access</w:t>
      </w:r>
      <w:bookmarkEnd w:id="137"/>
    </w:p>
    <w:p>
      <w:pPr>
        <w:keepNext w:val="false"/>
        <w:spacing w:after="120"/>
      </w:pPr>
      <w:r>
        <w:rPr>
          <w:rFonts w:ascii="Arial" w:cs="Arial" w:eastAsia="Arial" w:hAnsi="Arial"/>
        </w:rPr>
        <w:t xml:space="preserve">Access for organisations outside the core delivery team (for example, authorities, utilities, independent reviewers or auditors) shall be approved by the Project Owner or its delegate, shall be limited to the information required, and should be time-limited. Where direct access is not appropriate, information shall be issued by transmittal in accordance with Section 10.9.</w:t>
      </w:r>
    </w:p>
    <w:p>
      <w:pPr>
        <w:pStyle w:val="Heading2"/>
        <w:tabs>
          <w:tab w:val="left" w:pos="851"/>
        </w:tabs>
        <w:ind w:left="851" w:hanging="851"/>
      </w:pPr>
      <w:bookmarkStart w:name="_TocS14_6" w:id="138"/>
      <w:r>
        <w:rPr>
          <w:rFonts w:ascii="Arial" w:cs="Arial" w:eastAsia="Arial" w:hAnsi="Arial"/>
        </w:rPr>
        <w:t xml:space="preserve">14.6</w:t>
      </w:r>
      <w:r>
        <w:rPr>
          <w:rFonts w:ascii="Arial" w:cs="Arial" w:eastAsia="Arial" w:hAnsi="Arial"/>
        </w:rPr>
        <w:tab/>
      </w:r>
      <w:r>
        <w:rPr>
          <w:rFonts w:ascii="Arial" w:cs="Arial" w:eastAsia="Arial" w:hAnsi="Arial"/>
        </w:rPr>
        <w:t xml:space="preserve">Confidential and Restricted Information</w:t>
      </w:r>
      <w:bookmarkEnd w:id="138"/>
    </w:p>
    <w:p>
      <w:pPr>
        <w:keepNext w:val="false"/>
        <w:spacing w:after="120"/>
      </w:pPr>
      <w:r>
        <w:rPr>
          <w:rFonts w:ascii="Arial" w:cs="Arial" w:eastAsia="Arial" w:hAnsi="Arial"/>
        </w:rPr>
        <w:t xml:space="preserve">Information classified above the standard project classification, or designated as confidential (for example, commercial, legal, personal or security-sensitive information), shall be restricted to named users or roles. Restricted information shall be handled in accordance with its security classification (Section 4.9). Personal information shall be managed in accordance with applicable privacy legislation.</w:t>
      </w:r>
    </w:p>
    <w:p>
      <w:pPr>
        <w:pStyle w:val="Heading2"/>
        <w:tabs>
          <w:tab w:val="left" w:pos="851"/>
        </w:tabs>
        <w:ind w:left="851" w:hanging="851"/>
      </w:pPr>
      <w:bookmarkStart w:name="_TocS14_7" w:id="139"/>
      <w:r>
        <w:rPr>
          <w:rFonts w:ascii="Arial" w:cs="Arial" w:eastAsia="Arial" w:hAnsi="Arial"/>
        </w:rPr>
        <w:t xml:space="preserve">14.7</w:t>
      </w:r>
      <w:r>
        <w:rPr>
          <w:rFonts w:ascii="Arial" w:cs="Arial" w:eastAsia="Arial" w:hAnsi="Arial"/>
        </w:rPr>
        <w:tab/>
      </w:r>
      <w:r>
        <w:rPr>
          <w:rFonts w:ascii="Arial" w:cs="Arial" w:eastAsia="Arial" w:hAnsi="Arial"/>
        </w:rPr>
        <w:t xml:space="preserve">Access Reviews</w:t>
      </w:r>
      <w:bookmarkEnd w:id="139"/>
    </w:p>
    <w:p>
      <w:pPr>
        <w:keepNext w:val="false"/>
        <w:spacing w:after="120"/>
      </w:pPr>
      <w:r>
        <w:rPr>
          <w:rFonts w:ascii="Arial" w:cs="Arial" w:eastAsia="Arial" w:hAnsi="Arial"/>
        </w:rPr>
        <w:t xml:space="preserve">The Document Control Manager shall review user accounts and permissions at least [quarterly], confirm the review with each organisation's representative, and remove inactive or unnecessary access. The results shall be reported to the Project Owner. Access for privileged roles shall be reviewed at least [monthly].</w:t>
      </w:r>
    </w:p>
    <w:p>
      <w:pPr>
        <w:pStyle w:val="Heading2"/>
        <w:tabs>
          <w:tab w:val="left" w:pos="851"/>
        </w:tabs>
        <w:ind w:left="851" w:hanging="851"/>
      </w:pPr>
      <w:bookmarkStart w:name="_TocS14_8" w:id="140"/>
      <w:r>
        <w:rPr>
          <w:rFonts w:ascii="Arial" w:cs="Arial" w:eastAsia="Arial" w:hAnsi="Arial"/>
        </w:rPr>
        <w:t xml:space="preserve">14.8</w:t>
      </w:r>
      <w:r>
        <w:rPr>
          <w:rFonts w:ascii="Arial" w:cs="Arial" w:eastAsia="Arial" w:hAnsi="Arial"/>
        </w:rPr>
        <w:tab/>
      </w:r>
      <w:r>
        <w:rPr>
          <w:rFonts w:ascii="Arial" w:cs="Arial" w:eastAsia="Arial" w:hAnsi="Arial"/>
        </w:rPr>
        <w:t xml:space="preserve">Audit Logs</w:t>
      </w:r>
      <w:bookmarkEnd w:id="140"/>
    </w:p>
    <w:p>
      <w:pPr>
        <w:keepNext w:val="false"/>
        <w:spacing w:after="120"/>
      </w:pPr>
      <w:r>
        <w:rPr>
          <w:rFonts w:ascii="Arial" w:cs="Arial" w:eastAsia="Arial" w:hAnsi="Arial"/>
        </w:rPr>
        <w:t xml:space="preserve">The Project Information Management System shall log user access and actions, including log-in, viewing, downloading, uploading, editing, sharing, workflow actions and administrative changes. Audit logs shall be protected from alteration and retained as official project records. The Project Owner may request audit log reports at any time.</w:t>
      </w:r>
    </w:p>
    <w:p>
      <w:pPr>
        <w:pStyle w:val="Heading2"/>
        <w:tabs>
          <w:tab w:val="left" w:pos="851"/>
        </w:tabs>
        <w:ind w:left="851" w:hanging="851"/>
      </w:pPr>
      <w:bookmarkStart w:name="_TocS14_9" w:id="141"/>
      <w:r>
        <w:rPr>
          <w:rFonts w:ascii="Arial" w:cs="Arial" w:eastAsia="Arial" w:hAnsi="Arial"/>
        </w:rPr>
        <w:t xml:space="preserve">14.9</w:t>
      </w:r>
      <w:r>
        <w:rPr>
          <w:rFonts w:ascii="Arial" w:cs="Arial" w:eastAsia="Arial" w:hAnsi="Arial"/>
        </w:rPr>
        <w:tab/>
      </w:r>
      <w:r>
        <w:rPr>
          <w:rFonts w:ascii="Arial" w:cs="Arial" w:eastAsia="Arial" w:hAnsi="Arial"/>
        </w:rPr>
        <w:t xml:space="preserve">Information Security and Data Integrity</w:t>
      </w:r>
      <w:bookmarkEnd w:id="141"/>
    </w:p>
    <w:p>
      <w:pPr>
        <w:keepNext w:val="false"/>
        <w:spacing w:after="120"/>
      </w:pPr>
      <w:r>
        <w:rPr>
          <w:rFonts w:ascii="Arial" w:cs="Arial" w:eastAsia="Arial" w:hAnsi="Arial"/>
        </w:rPr>
        <w:t xml:space="preserve">The Project Information Management System, and its hosting and service arrangements, shall meet the information security requirements established by the Project Owner, including requirements for data location, encryption, backup, recovery, availability and incident notification. Information security incidents, including suspected unauthorised access or disclosure, shall be reported immediately to the Document Control Manager and the Project Owner in accordance with the project's information security incident procedure.</w:t>
      </w:r>
    </w:p>
    <w:p>
      <w:pPr>
        <w:pStyle w:val="Heading2"/>
        <w:tabs>
          <w:tab w:val="left" w:pos="851"/>
        </w:tabs>
        <w:ind w:left="851" w:hanging="851"/>
      </w:pPr>
      <w:bookmarkStart w:name="_TocS14_10" w:id="142"/>
      <w:r>
        <w:rPr>
          <w:rFonts w:ascii="Arial" w:cs="Arial" w:eastAsia="Arial" w:hAnsi="Arial"/>
        </w:rPr>
        <w:t xml:space="preserve">14.10</w:t>
      </w:r>
      <w:r>
        <w:rPr>
          <w:rFonts w:ascii="Arial" w:cs="Arial" w:eastAsia="Arial" w:hAnsi="Arial"/>
        </w:rPr>
        <w:tab/>
      </w:r>
      <w:r>
        <w:rPr>
          <w:rFonts w:ascii="Arial" w:cs="Arial" w:eastAsia="Arial" w:hAnsi="Arial"/>
        </w:rPr>
        <w:t xml:space="preserve">Data Extraction and Transfer</w:t>
      </w:r>
      <w:bookmarkEnd w:id="142"/>
    </w:p>
    <w:p>
      <w:pPr>
        <w:keepNext w:val="false"/>
        <w:spacing w:after="120"/>
      </w:pPr>
      <w:r>
        <w:rPr>
          <w:rFonts w:ascii="Arial" w:cs="Arial" w:eastAsia="Arial" w:hAnsi="Arial"/>
        </w:rPr>
        <w:t xml:space="preserve">Bulk export, extraction or transfer of project information from the Project Information Management System, and transfer of project information to other systems, shall be authorised by the Project Owner. Authorised extractions shall be logged, including the scope, the requesting party, the authorising person and the purpose. This does not restrict authorised users from downloading individual documents shared with them for the performance of their work.</w:t>
      </w:r>
    </w:p>
    <w:p>
      <w:pPr>
        <w:pStyle w:val="Heading2"/>
        <w:tabs>
          <w:tab w:val="left" w:pos="851"/>
        </w:tabs>
        <w:ind w:left="851" w:hanging="851"/>
      </w:pPr>
      <w:bookmarkStart w:name="_TocS14_11" w:id="143"/>
      <w:r>
        <w:rPr>
          <w:rFonts w:ascii="Arial" w:cs="Arial" w:eastAsia="Arial" w:hAnsi="Arial"/>
        </w:rPr>
        <w:t xml:space="preserve">14.11</w:t>
      </w:r>
      <w:r>
        <w:rPr>
          <w:rFonts w:ascii="Arial" w:cs="Arial" w:eastAsia="Arial" w:hAnsi="Arial"/>
        </w:rPr>
        <w:tab/>
      </w:r>
      <w:r>
        <w:rPr>
          <w:rFonts w:ascii="Arial" w:cs="Arial" w:eastAsia="Arial" w:hAnsi="Arial"/>
        </w:rPr>
        <w:t xml:space="preserve">System Requirements</w:t>
      </w:r>
      <w:bookmarkEnd w:id="143"/>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349"/>
        <w:gridCol w:w="8289"/>
      </w:tblGrid>
      <w:tr>
        <w:trPr>
          <w:cantSplit/>
          <w:tblHeader/>
        </w:trPr>
        <w:tc>
          <w:tcPr>
            <w:tcW w:type="dxa" w:w="134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ID</w:t>
            </w:r>
          </w:p>
        </w:tc>
        <w:tc>
          <w:tcPr>
            <w:tcW w:type="dxa" w:w="828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System Requirement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SR-ACC-01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provide role-based access control, with permissions configurable by organisation, role, document category, package and security classification.</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SR-ACC-02</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named user accounts only and shall support multi-factor authentication.</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SR-ACC-03</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restriction of individual documents, correspondence and folders to named users or roles.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SR-ACC-04</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log all user and administrator actions, including viewing and downloading, with user, date and time, and shall protect logs from alteration.</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SR-ACC-05</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provide reports of users, roles, permissions, last log-in dates and inactive accounts to support access reviews.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SR-ACC-06</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suspension and removal of user access without loss of the user's historical records and audit trail.</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SR-ACC-07</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time-limited access for external stakeholders.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SR-ACC-08</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encrypt information in transit and at rest, and shall be backed up with tested recovery arrangements meeting the Project Owner's requirements.</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SR-ACC-09</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restrict bulk export and data extraction functions to authorised roles and shall log their use.</w:t>
            </w:r>
          </w:p>
        </w:tc>
      </w:tr>
    </w:tbl>
    <w:p>
      <w:pPr>
        <w:pStyle w:val="Heading1"/>
        <w:pageBreakBefore/>
        <w:tabs>
          <w:tab w:val="left" w:pos="851"/>
        </w:tabs>
        <w:ind w:left="851" w:hanging="851"/>
      </w:pPr>
      <w:bookmarkStart w:name="_TocS15" w:id="144"/>
      <w:r>
        <w:rPr>
          <w:rFonts w:ascii="Arial" w:cs="Arial" w:eastAsia="Arial" w:hAnsi="Arial"/>
        </w:rPr>
        <w:t xml:space="preserve">15</w:t>
      </w:r>
      <w:r>
        <w:rPr>
          <w:rFonts w:ascii="Arial" w:cs="Arial" w:eastAsia="Arial" w:hAnsi="Arial"/>
        </w:rPr>
        <w:tab/>
      </w:r>
      <w:r>
        <w:rPr>
          <w:rFonts w:ascii="Arial" w:cs="Arial" w:eastAsia="Arial" w:hAnsi="Arial"/>
        </w:rPr>
        <w:t xml:space="preserve">Reporting and Performance Monitoring</w:t>
      </w:r>
      <w:bookmarkEnd w:id="144"/>
    </w:p>
    <w:p>
      <w:pPr>
        <w:pStyle w:val="Heading2"/>
        <w:tabs>
          <w:tab w:val="left" w:pos="851"/>
        </w:tabs>
        <w:ind w:left="851" w:hanging="851"/>
      </w:pPr>
      <w:bookmarkStart w:name="_TocS15_1" w:id="145"/>
      <w:r>
        <w:rPr>
          <w:rFonts w:ascii="Arial" w:cs="Arial" w:eastAsia="Arial" w:hAnsi="Arial"/>
        </w:rPr>
        <w:t xml:space="preserve">15.1</w:t>
      </w:r>
      <w:r>
        <w:rPr>
          <w:rFonts w:ascii="Arial" w:cs="Arial" w:eastAsia="Arial" w:hAnsi="Arial"/>
        </w:rPr>
        <w:tab/>
      </w:r>
      <w:r>
        <w:rPr>
          <w:rFonts w:ascii="Arial" w:cs="Arial" w:eastAsia="Arial" w:hAnsi="Arial"/>
        </w:rPr>
        <w:t xml:space="preserve">Purpose</w:t>
      </w:r>
      <w:bookmarkEnd w:id="145"/>
    </w:p>
    <w:p>
      <w:pPr>
        <w:keepNext w:val="false"/>
        <w:spacing w:after="120"/>
      </w:pPr>
      <w:r>
        <w:rPr>
          <w:rFonts w:ascii="Arial" w:cs="Arial" w:eastAsia="Arial" w:hAnsi="Arial"/>
        </w:rPr>
        <w:t xml:space="preserve">This section establishes reporting requirements that enable the project to monitor document control performance, identify delays and quality issues, and take timely corrective action.</w:t>
      </w:r>
    </w:p>
    <w:p>
      <w:pPr>
        <w:pStyle w:val="Heading2"/>
        <w:tabs>
          <w:tab w:val="left" w:pos="851"/>
        </w:tabs>
        <w:ind w:left="851" w:hanging="851"/>
      </w:pPr>
      <w:bookmarkStart w:name="_TocS15_2" w:id="146"/>
      <w:r>
        <w:rPr>
          <w:rFonts w:ascii="Arial" w:cs="Arial" w:eastAsia="Arial" w:hAnsi="Arial"/>
        </w:rPr>
        <w:t xml:space="preserve">15.2</w:t>
      </w:r>
      <w:r>
        <w:rPr>
          <w:rFonts w:ascii="Arial" w:cs="Arial" w:eastAsia="Arial" w:hAnsi="Arial"/>
        </w:rPr>
        <w:tab/>
      </w:r>
      <w:r>
        <w:rPr>
          <w:rFonts w:ascii="Arial" w:cs="Arial" w:eastAsia="Arial" w:hAnsi="Arial"/>
        </w:rPr>
        <w:t xml:space="preserve">Key Performance Indicators</w:t>
      </w:r>
      <w:bookmarkEnd w:id="146"/>
    </w:p>
    <w:p>
      <w:pPr>
        <w:keepNext/>
        <w:spacing w:after="120"/>
      </w:pPr>
      <w:r>
        <w:rPr>
          <w:rFonts w:ascii="Arial" w:cs="Arial" w:eastAsia="Arial" w:hAnsi="Arial"/>
        </w:rPr>
        <w:t xml:space="preserve">Indicative targets are shown in square brackets and shall be confirmed (Appendix A).</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505"/>
        <w:gridCol w:w="3855"/>
        <w:gridCol w:w="1542"/>
        <w:gridCol w:w="1736"/>
      </w:tblGrid>
      <w:tr>
        <w:trPr>
          <w:cantSplit/>
          <w:tblHeader/>
        </w:trPr>
        <w:tc>
          <w:tcPr>
            <w:tcW w:type="dxa" w:w="250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Indicator</w:t>
            </w:r>
          </w:p>
        </w:tc>
        <w:tc>
          <w:tcPr>
            <w:tcW w:type="dxa" w:w="385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Measure</w:t>
            </w:r>
          </w:p>
        </w:tc>
        <w:tc>
          <w:tcPr>
            <w:tcW w:type="dxa" w:w="1542"/>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Target</w:t>
            </w:r>
          </w:p>
        </w:tc>
        <w:tc>
          <w:tcPr>
            <w:tcW w:type="dxa" w:w="173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Frequency</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Total registered documents</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Number of registered documents and revisions by package, discipline, type and status</w:t>
            </w:r>
          </w:p>
        </w:tc>
        <w:tc>
          <w:tcPr>
            <w:tcW w:type="dxa" w:w="154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Monthly</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Outstanding submissions</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Planned deliverables not yet submitted against the deliverables schedule</w:t>
            </w:r>
          </w:p>
        </w:tc>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Weekly</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Submission rejection rate</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Submissions rejected at validation as a percentage of submissions received, by organisation</w:t>
            </w:r>
          </w:p>
        </w:tc>
        <w:tc>
          <w:tcPr>
            <w:tcW w:type="dxa" w:w="154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[≤5%]</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Monthly</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Documents pending review</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Active workflows by package, discipline and assignee</w:t>
            </w:r>
          </w:p>
        </w:tc>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Weekly</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Overdue reviews</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Workflow steps past due date, and days overdue</w:t>
            </w:r>
          </w:p>
        </w:tc>
        <w:tc>
          <w:tcPr>
            <w:tcW w:type="dxa" w:w="154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[0 beyond 5 Business Days]</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Weekly</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Workflow turnaround</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Average and maximum review duration against the review period</w:t>
            </w:r>
          </w:p>
        </w:tc>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[≥95% on time]</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Monthly</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approval status</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Documents by review outcome code</w:t>
            </w:r>
          </w:p>
        </w:tc>
        <w:tc>
          <w:tcPr>
            <w:tcW w:type="dxa" w:w="154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Monthly</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Outstanding RFIs</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Open RFIs by priority, organisation and age</w:t>
            </w:r>
          </w:p>
        </w:tc>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Weekly</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Overdue RFIs</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RFIs past response due date</w:t>
            </w:r>
          </w:p>
        </w:tc>
        <w:tc>
          <w:tcPr>
            <w:tcW w:type="dxa" w:w="154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[0 critical or urgent]</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Weekly</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Correspondence awaiting response</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Formal correspondence with a response required and outstanding</w:t>
            </w:r>
          </w:p>
        </w:tc>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Weekly</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Distribution activity</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Transmittals issued and unacknowledged transmittals</w:t>
            </w:r>
          </w:p>
        </w:tc>
        <w:tc>
          <w:tcPr>
            <w:tcW w:type="dxa" w:w="154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[0 unacknowledged beyond 2 Business Days]</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Monthly</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Register completeness</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Registered documents with all mandatory metadata complete</w:t>
            </w:r>
          </w:p>
        </w:tc>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[100%]</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Monthly</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Metadata quality</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Sample-checked records with correct metadata</w:t>
            </w:r>
          </w:p>
        </w:tc>
        <w:tc>
          <w:tcPr>
            <w:tcW w:type="dxa" w:w="154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[≥98%]</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Monthly</w:t>
            </w:r>
          </w:p>
        </w:tc>
      </w:tr>
      <w:tr>
        <w:trPr>
          <w:cantSplit/>
          <w:tblHeader w:val="off"/>
        </w:trPr>
        <w:tc>
          <w:tcPr>
            <w:tcW w:type="dxa" w:w="250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Access review status</w:t>
            </w:r>
          </w:p>
        </w:tc>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Accounts reviewed and inactive accounts removed</w:t>
            </w:r>
          </w:p>
        </w:tc>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[100%]</w:t>
            </w:r>
          </w:p>
        </w:tc>
        <w:tc>
          <w:tcPr>
            <w:tcW w:type="dxa" w:w="173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Quarterly</w:t>
            </w:r>
          </w:p>
        </w:tc>
      </w:tr>
      <w:tr>
        <w:trPr>
          <w:cantSplit/>
          <w:tblHeader w:val="off"/>
        </w:trPr>
        <w:tc>
          <w:tcPr>
            <w:tcW w:type="dxa" w:w="250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Close-out requirements</w:t>
            </w:r>
          </w:p>
        </w:tc>
        <w:tc>
          <w:tcPr>
            <w:tcW w:type="dxa" w:w="3855"/>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Outstanding as-built, handover and close-out documents against requirements</w:t>
            </w:r>
          </w:p>
        </w:tc>
        <w:tc>
          <w:tcPr>
            <w:tcW w:type="dxa" w:w="154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[100% at completion]</w:t>
            </w:r>
          </w:p>
        </w:tc>
        <w:tc>
          <w:tcPr>
            <w:tcW w:type="dxa" w:w="173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Monthly during completion phase</w:t>
            </w:r>
          </w:p>
        </w:tc>
      </w:tr>
    </w:tbl>
    <w:p>
      <w:pPr>
        <w:spacing w:after="120"/>
      </w:pPr>
    </w:p>
    <w:p>
      <w:pPr>
        <w:pStyle w:val="Heading2"/>
        <w:tabs>
          <w:tab w:val="left" w:pos="851"/>
        </w:tabs>
        <w:ind w:left="851" w:hanging="851"/>
      </w:pPr>
      <w:bookmarkStart w:name="_TocS15_3" w:id="147"/>
      <w:r>
        <w:rPr>
          <w:rFonts w:ascii="Arial" w:cs="Arial" w:eastAsia="Arial" w:hAnsi="Arial"/>
        </w:rPr>
        <w:t xml:space="preserve">15.3</w:t>
      </w:r>
      <w:r>
        <w:rPr>
          <w:rFonts w:ascii="Arial" w:cs="Arial" w:eastAsia="Arial" w:hAnsi="Arial"/>
        </w:rPr>
        <w:tab/>
      </w:r>
      <w:r>
        <w:rPr>
          <w:rFonts w:ascii="Arial" w:cs="Arial" w:eastAsia="Arial" w:hAnsi="Arial"/>
        </w:rPr>
        <w:t xml:space="preserve">Reporting Schedule</w:t>
      </w:r>
      <w:bookmarkEnd w:id="147"/>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891"/>
        <w:gridCol w:w="2891"/>
        <w:gridCol w:w="1927"/>
        <w:gridCol w:w="1929"/>
      </w:tblGrid>
      <w:tr>
        <w:trPr>
          <w:cantSplit/>
          <w:tblHeader/>
        </w:trPr>
        <w:tc>
          <w:tcPr>
            <w:tcW w:type="dxa" w:w="289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Report</w:t>
            </w:r>
          </w:p>
        </w:tc>
        <w:tc>
          <w:tcPr>
            <w:tcW w:type="dxa" w:w="289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Audience</w:t>
            </w:r>
          </w:p>
        </w:tc>
        <w:tc>
          <w:tcPr>
            <w:tcW w:type="dxa" w:w="1927"/>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Frequency</w:t>
            </w:r>
          </w:p>
        </w:tc>
        <w:tc>
          <w:tcPr>
            <w:tcW w:type="dxa" w:w="1929"/>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Prepared by</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Overdue actions report (reviews, RFIs, correspondence)</w:t>
            </w:r>
          </w:p>
        </w:tc>
        <w:tc>
          <w:tcPr>
            <w:tcW w:type="dxa" w:w="289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Manager, Engineering and Design Managers, organisation representatives</w:t>
            </w:r>
          </w:p>
        </w:tc>
        <w:tc>
          <w:tcPr>
            <w:tcW w:type="dxa" w:w="192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Weekly</w:t>
            </w:r>
          </w:p>
        </w:tc>
        <w:tc>
          <w:tcPr>
            <w:tcW w:type="dxa" w:w="1929"/>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Controllers</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control performance report</w:t>
            </w:r>
          </w:p>
        </w:tc>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Director / Project Manager, Project Owner</w:t>
            </w:r>
          </w:p>
        </w:tc>
        <w:tc>
          <w:tcPr>
            <w:tcW w:type="dxa" w:w="192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Monthly</w:t>
            </w:r>
          </w:p>
        </w:tc>
        <w:tc>
          <w:tcPr>
            <w:tcW w:type="dxa" w:w="1929"/>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Register quality and completeness report</w:t>
            </w:r>
          </w:p>
        </w:tc>
        <w:tc>
          <w:tcPr>
            <w:tcW w:type="dxa" w:w="289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 Quality Manager</w:t>
            </w:r>
          </w:p>
        </w:tc>
        <w:tc>
          <w:tcPr>
            <w:tcW w:type="dxa" w:w="192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Monthly</w:t>
            </w:r>
          </w:p>
        </w:tc>
        <w:tc>
          <w:tcPr>
            <w:tcW w:type="dxa" w:w="1929"/>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Controllers</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Access review report</w:t>
            </w:r>
          </w:p>
        </w:tc>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w:t>
            </w:r>
          </w:p>
        </w:tc>
        <w:tc>
          <w:tcPr>
            <w:tcW w:type="dxa" w:w="1927"/>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Quarterly</w:t>
            </w:r>
          </w:p>
        </w:tc>
        <w:tc>
          <w:tcPr>
            <w:tcW w:type="dxa" w:w="1929"/>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Handover readiness report</w:t>
            </w:r>
          </w:p>
        </w:tc>
        <w:tc>
          <w:tcPr>
            <w:tcW w:type="dxa" w:w="289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Manager, Project Owner</w:t>
            </w:r>
          </w:p>
        </w:tc>
        <w:tc>
          <w:tcPr>
            <w:tcW w:type="dxa" w:w="1927"/>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Monthly during completion phase</w:t>
            </w:r>
          </w:p>
        </w:tc>
        <w:tc>
          <w:tcPr>
            <w:tcW w:type="dxa" w:w="1929"/>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w:t>
            </w:r>
          </w:p>
        </w:tc>
      </w:tr>
    </w:tbl>
    <w:p>
      <w:pPr>
        <w:spacing w:after="120"/>
      </w:pPr>
    </w:p>
    <w:p>
      <w:pPr>
        <w:pStyle w:val="Heading2"/>
        <w:tabs>
          <w:tab w:val="left" w:pos="851"/>
        </w:tabs>
        <w:ind w:left="851" w:hanging="851"/>
      </w:pPr>
      <w:bookmarkStart w:name="_TocS15_4" w:id="148"/>
      <w:r>
        <w:rPr>
          <w:rFonts w:ascii="Arial" w:cs="Arial" w:eastAsia="Arial" w:hAnsi="Arial"/>
        </w:rPr>
        <w:t xml:space="preserve">15.4</w:t>
      </w:r>
      <w:r>
        <w:rPr>
          <w:rFonts w:ascii="Arial" w:cs="Arial" w:eastAsia="Arial" w:hAnsi="Arial"/>
        </w:rPr>
        <w:tab/>
      </w:r>
      <w:r>
        <w:rPr>
          <w:rFonts w:ascii="Arial" w:cs="Arial" w:eastAsia="Arial" w:hAnsi="Arial"/>
        </w:rPr>
        <w:t xml:space="preserve">Escalation</w:t>
      </w:r>
      <w:bookmarkEnd w:id="148"/>
    </w:p>
    <w:p>
      <w:pPr>
        <w:keepNext w:val="false"/>
        <w:spacing w:after="120"/>
      </w:pPr>
      <w:r>
        <w:rPr>
          <w:rFonts w:ascii="Arial" w:cs="Arial" w:eastAsia="Arial" w:hAnsi="Arial"/>
        </w:rPr>
        <w:t xml:space="preserve">Indicators that do not meet target for two consecutive reporting periods shall be escalated by the Document Control Manager to the Project Manager, with a proposed corrective action. Persistent non-compliance by a Contractor, Consultant or Vendor shall be managed in accordance with Section 17.5.</w:t>
      </w:r>
    </w:p>
    <w:p>
      <w:pPr>
        <w:pStyle w:val="Heading2"/>
        <w:tabs>
          <w:tab w:val="left" w:pos="851"/>
        </w:tabs>
        <w:ind w:left="851" w:hanging="851"/>
      </w:pPr>
      <w:bookmarkStart w:name="_TocS15_5" w:id="149"/>
      <w:r>
        <w:rPr>
          <w:rFonts w:ascii="Arial" w:cs="Arial" w:eastAsia="Arial" w:hAnsi="Arial"/>
        </w:rPr>
        <w:t xml:space="preserve">15.5</w:t>
      </w:r>
      <w:r>
        <w:rPr>
          <w:rFonts w:ascii="Arial" w:cs="Arial" w:eastAsia="Arial" w:hAnsi="Arial"/>
        </w:rPr>
        <w:tab/>
      </w:r>
      <w:r>
        <w:rPr>
          <w:rFonts w:ascii="Arial" w:cs="Arial" w:eastAsia="Arial" w:hAnsi="Arial"/>
        </w:rPr>
        <w:t xml:space="preserve">System Requirements</w:t>
      </w:r>
      <w:bookmarkEnd w:id="149"/>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349"/>
        <w:gridCol w:w="8289"/>
      </w:tblGrid>
      <w:tr>
        <w:trPr>
          <w:cantSplit/>
          <w:tblHeader/>
        </w:trPr>
        <w:tc>
          <w:tcPr>
            <w:tcW w:type="dxa" w:w="134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ID</w:t>
            </w:r>
          </w:p>
        </w:tc>
        <w:tc>
          <w:tcPr>
            <w:tcW w:type="dxa" w:w="828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System Requirement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SR-RPT-01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generate structured reports from the Project Document Register, workflows, RFIs, correspondence, transmittals and user records.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SR-RPT-02</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Reports shall be filterable by organisation, package, discipline, document type, status, assignee and date range.</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SR-RPT-03</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saved report definitions and scheduled automatic distribution of reports to nominated users.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SR-RPT-04</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export of report data in common structured formats for analysis.</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SR-RPT-05</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provide current status dashboards for workflows, RFIs and correspondence for authorised users.</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SR-RPT-06</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Report data shall be derived directly from system records so that reports are consistent with the official project record.</w:t>
            </w:r>
          </w:p>
        </w:tc>
      </w:tr>
    </w:tbl>
    <w:p>
      <w:pPr>
        <w:pStyle w:val="Heading1"/>
        <w:pageBreakBefore/>
        <w:tabs>
          <w:tab w:val="left" w:pos="851"/>
        </w:tabs>
        <w:ind w:left="851" w:hanging="851"/>
      </w:pPr>
      <w:bookmarkStart w:name="_TocS16" w:id="150"/>
      <w:r>
        <w:rPr>
          <w:rFonts w:ascii="Arial" w:cs="Arial" w:eastAsia="Arial" w:hAnsi="Arial"/>
        </w:rPr>
        <w:t xml:space="preserve">16</w:t>
      </w:r>
      <w:r>
        <w:rPr>
          <w:rFonts w:ascii="Arial" w:cs="Arial" w:eastAsia="Arial" w:hAnsi="Arial"/>
        </w:rPr>
        <w:tab/>
      </w:r>
      <w:r>
        <w:rPr>
          <w:rFonts w:ascii="Arial" w:cs="Arial" w:eastAsia="Arial" w:hAnsi="Arial"/>
        </w:rPr>
        <w:t xml:space="preserve">Project Handover and Close-out</w:t>
      </w:r>
      <w:bookmarkEnd w:id="150"/>
    </w:p>
    <w:p>
      <w:pPr>
        <w:pStyle w:val="Heading2"/>
        <w:tabs>
          <w:tab w:val="left" w:pos="851"/>
        </w:tabs>
        <w:ind w:left="851" w:hanging="851"/>
      </w:pPr>
      <w:bookmarkStart w:name="_TocS16_1" w:id="151"/>
      <w:r>
        <w:rPr>
          <w:rFonts w:ascii="Arial" w:cs="Arial" w:eastAsia="Arial" w:hAnsi="Arial"/>
        </w:rPr>
        <w:t xml:space="preserve">16.1</w:t>
      </w:r>
      <w:r>
        <w:rPr>
          <w:rFonts w:ascii="Arial" w:cs="Arial" w:eastAsia="Arial" w:hAnsi="Arial"/>
        </w:rPr>
        <w:tab/>
      </w:r>
      <w:r>
        <w:rPr>
          <w:rFonts w:ascii="Arial" w:cs="Arial" w:eastAsia="Arial" w:hAnsi="Arial"/>
        </w:rPr>
        <w:t xml:space="preserve">Purpose</w:t>
      </w:r>
      <w:bookmarkEnd w:id="151"/>
    </w:p>
    <w:p>
      <w:pPr>
        <w:keepNext w:val="false"/>
        <w:spacing w:after="120"/>
      </w:pPr>
      <w:r>
        <w:rPr>
          <w:rFonts w:ascii="Arial" w:cs="Arial" w:eastAsia="Arial" w:hAnsi="Arial"/>
        </w:rPr>
        <w:t xml:space="preserve">This section establishes document control requirements for completion and handover so that complete, verified and correctly organised project information and records are transferred to the Project Owner or nominated Asset Owner.</w:t>
      </w:r>
    </w:p>
    <w:p>
      <w:pPr>
        <w:pStyle w:val="Heading2"/>
        <w:tabs>
          <w:tab w:val="left" w:pos="851"/>
        </w:tabs>
        <w:ind w:left="851" w:hanging="851"/>
      </w:pPr>
      <w:bookmarkStart w:name="_TocS16_2" w:id="152"/>
      <w:r>
        <w:rPr>
          <w:rFonts w:ascii="Arial" w:cs="Arial" w:eastAsia="Arial" w:hAnsi="Arial"/>
        </w:rPr>
        <w:t xml:space="preserve">16.2</w:t>
      </w:r>
      <w:r>
        <w:rPr>
          <w:rFonts w:ascii="Arial" w:cs="Arial" w:eastAsia="Arial" w:hAnsi="Arial"/>
        </w:rPr>
        <w:tab/>
      </w:r>
      <w:r>
        <w:rPr>
          <w:rFonts w:ascii="Arial" w:cs="Arial" w:eastAsia="Arial" w:hAnsi="Arial"/>
        </w:rPr>
        <w:t xml:space="preserve">Handover Planning</w:t>
      </w:r>
      <w:bookmarkEnd w:id="152"/>
    </w:p>
    <w:p>
      <w:pPr>
        <w:keepNext w:val="false"/>
        <w:spacing w:after="120"/>
      </w:pPr>
      <w:r>
        <w:rPr>
          <w:rFonts w:ascii="Arial" w:cs="Arial" w:eastAsia="Arial" w:hAnsi="Arial"/>
        </w:rPr>
        <w:t xml:space="preserve">The Document Control Manager shall, with the Project Manager, plan handover from the start of the project and establish the handover documentation requirements, including the information required by the Project Owner or Asset Owner, required formats, structure, metadata, verification requirements and the transfer method. These requirements shall be confirmed with the Project Owner (Appendix A) and incorporated into the Completion, Commissioning and Handover Plan.</w:t>
      </w:r>
    </w:p>
    <w:p>
      <w:pPr>
        <w:pStyle w:val="Heading2"/>
        <w:tabs>
          <w:tab w:val="left" w:pos="851"/>
        </w:tabs>
        <w:ind w:left="851" w:hanging="851"/>
      </w:pPr>
      <w:bookmarkStart w:name="_TocS16_3" w:id="153"/>
      <w:r>
        <w:rPr>
          <w:rFonts w:ascii="Arial" w:cs="Arial" w:eastAsia="Arial" w:hAnsi="Arial"/>
        </w:rPr>
        <w:t xml:space="preserve">16.3</w:t>
      </w:r>
      <w:r>
        <w:rPr>
          <w:rFonts w:ascii="Arial" w:cs="Arial" w:eastAsia="Arial" w:hAnsi="Arial"/>
        </w:rPr>
        <w:tab/>
      </w:r>
      <w:r>
        <w:rPr>
          <w:rFonts w:ascii="Arial" w:cs="Arial" w:eastAsia="Arial" w:hAnsi="Arial"/>
        </w:rPr>
        <w:t xml:space="preserve">Close-out Process</w:t>
      </w:r>
      <w:bookmarkEnd w:id="153"/>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78"/>
        <w:gridCol w:w="4626"/>
        <w:gridCol w:w="2120"/>
        <w:gridCol w:w="2314"/>
      </w:tblGrid>
      <w:tr>
        <w:trPr>
          <w:cantSplit/>
          <w:tblHeader/>
        </w:trPr>
        <w:tc>
          <w:tcPr>
            <w:tcW w:type="dxa" w:w="578"/>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Step</w:t>
            </w:r>
          </w:p>
        </w:tc>
        <w:tc>
          <w:tcPr>
            <w:tcW w:type="dxa" w:w="462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Activity</w:t>
            </w:r>
          </w:p>
        </w:tc>
        <w:tc>
          <w:tcPr>
            <w:tcW w:type="dxa" w:w="2120"/>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Responsibility</w:t>
            </w:r>
          </w:p>
        </w:tc>
        <w:tc>
          <w:tcPr>
            <w:tcW w:type="dxa" w:w="2314"/>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Output</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1</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Confirm handover documentation requirements and the handover register structure.</w:t>
            </w:r>
          </w:p>
        </w:tc>
        <w:tc>
          <w:tcPr>
            <w:tcW w:type="dxa" w:w="212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 / Project Owner</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Handover requirements</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2</w:t>
            </w:r>
          </w:p>
        </w:tc>
        <w:tc>
          <w:tcPr>
            <w:tcW w:type="dxa" w:w="462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Identify outstanding documents, workflows, RFIs and correspondence for each contract and package.</w:t>
            </w:r>
          </w:p>
        </w:tc>
        <w:tc>
          <w:tcPr>
            <w:tcW w:type="dxa" w:w="212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Controllers</w:t>
            </w:r>
          </w:p>
        </w:tc>
        <w:tc>
          <w:tcPr>
            <w:tcW w:type="dxa" w:w="231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Outstanding items report</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3</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Complete, close or formally disposition all outstanding items.</w:t>
            </w:r>
          </w:p>
        </w:tc>
        <w:tc>
          <w:tcPr>
            <w:tcW w:type="dxa" w:w="212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Responsible parties</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Closed or dispositioned items</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4</w:t>
            </w:r>
          </w:p>
        </w:tc>
        <w:tc>
          <w:tcPr>
            <w:tcW w:type="dxa" w:w="462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Submit and register as-built documentation, manuals, certificates and other handover deliverables.</w:t>
            </w:r>
          </w:p>
        </w:tc>
        <w:tc>
          <w:tcPr>
            <w:tcW w:type="dxa" w:w="212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Contractors, Consultants, Vendors</w:t>
            </w:r>
          </w:p>
        </w:tc>
        <w:tc>
          <w:tcPr>
            <w:tcW w:type="dxa" w:w="231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Registered handover documents</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5</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Verify document status, completeness and metadata against the verification requirements in Section 16.4.</w:t>
            </w:r>
          </w:p>
        </w:tc>
        <w:tc>
          <w:tcPr>
            <w:tcW w:type="dxa" w:w="212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 / Engineering and Design Managers</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Verification record</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6</w:t>
            </w:r>
          </w:p>
        </w:tc>
        <w:tc>
          <w:tcPr>
            <w:tcW w:type="dxa" w:w="462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Reconcile third-party document references where applicable (Section 16.7).</w:t>
            </w:r>
          </w:p>
        </w:tc>
        <w:tc>
          <w:tcPr>
            <w:tcW w:type="dxa" w:w="212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Controllers / organisations</w:t>
            </w:r>
          </w:p>
        </w:tc>
        <w:tc>
          <w:tcPr>
            <w:tcW w:type="dxa" w:w="231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Reconciliation report</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7</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Prepare the final Project Document Register and handover package.</w:t>
            </w:r>
          </w:p>
        </w:tc>
        <w:tc>
          <w:tcPr>
            <w:tcW w:type="dxa" w:w="212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Final register and handover package</w:t>
            </w:r>
          </w:p>
        </w:tc>
      </w:tr>
      <w:tr>
        <w:trPr>
          <w:cantSplit/>
          <w:tblHeader w:val="off"/>
        </w:trPr>
        <w:tc>
          <w:tcPr>
            <w:tcW w:type="dxa" w:w="578"/>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8</w:t>
            </w:r>
          </w:p>
        </w:tc>
        <w:tc>
          <w:tcPr>
            <w:tcW w:type="dxa" w:w="462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Transfer records to the Project Owner or Asset Owner and obtain acceptance.</w:t>
            </w:r>
          </w:p>
        </w:tc>
        <w:tc>
          <w:tcPr>
            <w:tcW w:type="dxa" w:w="2120"/>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 / Project Owner</w:t>
            </w:r>
          </w:p>
        </w:tc>
        <w:tc>
          <w:tcPr>
            <w:tcW w:type="dxa" w:w="231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Signed handover acceptance</w:t>
            </w:r>
          </w:p>
        </w:tc>
      </w:tr>
      <w:tr>
        <w:trPr>
          <w:cantSplit/>
          <w:tblHeader w:val="off"/>
        </w:trPr>
        <w:tc>
          <w:tcPr>
            <w:tcW w:type="dxa" w:w="578"/>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9</w:t>
            </w:r>
          </w:p>
        </w:tc>
        <w:tc>
          <w:tcPr>
            <w:tcW w:type="dxa" w:w="462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Archive the project environment and adjust user access in accordance with Section 16.8.</w:t>
            </w:r>
          </w:p>
        </w:tc>
        <w:tc>
          <w:tcPr>
            <w:tcW w:type="dxa" w:w="2120"/>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w:t>
            </w:r>
          </w:p>
        </w:tc>
        <w:tc>
          <w:tcPr>
            <w:tcW w:type="dxa" w:w="231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Archive and access closure record</w:t>
            </w:r>
          </w:p>
        </w:tc>
      </w:tr>
    </w:tbl>
    <w:p>
      <w:pPr>
        <w:spacing w:after="120"/>
      </w:pPr>
    </w:p>
    <w:p>
      <w:pPr>
        <w:pStyle w:val="Heading2"/>
        <w:tabs>
          <w:tab w:val="left" w:pos="851"/>
        </w:tabs>
        <w:ind w:left="851" w:hanging="851"/>
      </w:pPr>
      <w:bookmarkStart w:name="_TocS16_4" w:id="154"/>
      <w:r>
        <w:rPr>
          <w:rFonts w:ascii="Arial" w:cs="Arial" w:eastAsia="Arial" w:hAnsi="Arial"/>
        </w:rPr>
        <w:t xml:space="preserve">16.4</w:t>
      </w:r>
      <w:r>
        <w:rPr>
          <w:rFonts w:ascii="Arial" w:cs="Arial" w:eastAsia="Arial" w:hAnsi="Arial"/>
        </w:rPr>
        <w:tab/>
      </w:r>
      <w:r>
        <w:rPr>
          <w:rFonts w:ascii="Arial" w:cs="Arial" w:eastAsia="Arial" w:hAnsi="Arial"/>
        </w:rPr>
        <w:t xml:space="preserve">Verification Requirements</w:t>
      </w:r>
      <w:bookmarkEnd w:id="154"/>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276"/>
        <w:gridCol w:w="6362"/>
      </w:tblGrid>
      <w:tr>
        <w:trPr>
          <w:cantSplit/>
          <w:tblHeader/>
        </w:trPr>
        <w:tc>
          <w:tcPr>
            <w:tcW w:type="dxa" w:w="327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Verification Item</w:t>
            </w:r>
          </w:p>
        </w:tc>
        <w:tc>
          <w:tcPr>
            <w:tcW w:type="dxa" w:w="6362"/>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Requirement</w:t>
            </w:r>
          </w:p>
        </w:tc>
      </w:tr>
      <w:tr>
        <w:trPr>
          <w:cantSplit/>
          <w:tblHeader w:val="off"/>
        </w:trPr>
        <w:tc>
          <w:tcPr>
            <w:tcW w:type="dxa" w:w="3276"/>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Final Project Document Register</w:t>
            </w:r>
          </w:p>
        </w:tc>
        <w:tc>
          <w:tcPr>
            <w:tcW w:type="dxa" w:w="636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All documents have a final status (for example, as-built, issued for use, superseded or cancelled). No document remains at a preliminary status without an approved disposition.</w:t>
            </w:r>
          </w:p>
        </w:tc>
      </w:tr>
      <w:tr>
        <w:trPr>
          <w:cantSplit/>
          <w:tblHeader w:val="off"/>
        </w:trPr>
        <w:tc>
          <w:tcPr>
            <w:tcW w:type="dxa" w:w="327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Approved and as-built documentation</w:t>
            </w:r>
          </w:p>
        </w:tc>
        <w:tc>
          <w:tcPr>
            <w:tcW w:type="dxa" w:w="636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All construction drawings have a corresponding as-built revision or an approved reason why none is required. All as-built documents have been accepted through workflow.</w:t>
            </w:r>
          </w:p>
        </w:tc>
      </w:tr>
      <w:tr>
        <w:trPr>
          <w:cantSplit/>
          <w:tblHeader w:val="off"/>
        </w:trPr>
        <w:tc>
          <w:tcPr>
            <w:tcW w:type="dxa" w:w="3276"/>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Workflows, RFIs and correspondence</w:t>
            </w:r>
          </w:p>
        </w:tc>
        <w:tc>
          <w:tcPr>
            <w:tcW w:type="dxa" w:w="636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All workflows are closed. All RFIs are closed or withdrawn. All correspondence requiring a response has been responded to or formally dispositioned.</w:t>
            </w:r>
          </w:p>
        </w:tc>
      </w:tr>
      <w:tr>
        <w:trPr>
          <w:cantSplit/>
          <w:tblHeader w:val="off"/>
        </w:trPr>
        <w:tc>
          <w:tcPr>
            <w:tcW w:type="dxa" w:w="327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Metadata</w:t>
            </w:r>
          </w:p>
        </w:tc>
        <w:tc>
          <w:tcPr>
            <w:tcW w:type="dxa" w:w="636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Mandatory metadata, including asset and location references required for handover, is complete and correct.</w:t>
            </w:r>
          </w:p>
        </w:tc>
      </w:tr>
      <w:tr>
        <w:trPr>
          <w:cantSplit/>
          <w:tblHeader w:val="off"/>
        </w:trPr>
        <w:tc>
          <w:tcPr>
            <w:tcW w:type="dxa" w:w="3276"/>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Records</w:t>
            </w:r>
          </w:p>
        </w:tc>
        <w:tc>
          <w:tcPr>
            <w:tcW w:type="dxa" w:w="636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Quality, test, commissioning and certification records required by the Contract are registered.</w:t>
            </w:r>
          </w:p>
        </w:tc>
      </w:tr>
      <w:tr>
        <w:trPr>
          <w:cantSplit/>
          <w:tblHeader w:val="off"/>
        </w:trPr>
        <w:tc>
          <w:tcPr>
            <w:tcW w:type="dxa" w:w="327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Formats</w:t>
            </w:r>
          </w:p>
        </w:tc>
        <w:tc>
          <w:tcPr>
            <w:tcW w:type="dxa" w:w="636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Files are in the formats required by the Project Owner, including native and long-term sustainable formats where required.</w:t>
            </w:r>
          </w:p>
        </w:tc>
      </w:tr>
    </w:tbl>
    <w:p>
      <w:pPr>
        <w:spacing w:after="120"/>
      </w:pPr>
    </w:p>
    <w:p>
      <w:pPr>
        <w:pStyle w:val="Heading2"/>
        <w:tabs>
          <w:tab w:val="left" w:pos="851"/>
        </w:tabs>
        <w:ind w:left="851" w:hanging="851"/>
      </w:pPr>
      <w:bookmarkStart w:name="_TocS16_5" w:id="155"/>
      <w:r>
        <w:rPr>
          <w:rFonts w:ascii="Arial" w:cs="Arial" w:eastAsia="Arial" w:hAnsi="Arial"/>
        </w:rPr>
        <w:t xml:space="preserve">16.5</w:t>
      </w:r>
      <w:r>
        <w:rPr>
          <w:rFonts w:ascii="Arial" w:cs="Arial" w:eastAsia="Arial" w:hAnsi="Arial"/>
        </w:rPr>
        <w:tab/>
      </w:r>
      <w:r>
        <w:rPr>
          <w:rFonts w:ascii="Arial" w:cs="Arial" w:eastAsia="Arial" w:hAnsi="Arial"/>
        </w:rPr>
        <w:t xml:space="preserve">Outstanding Documentation</w:t>
      </w:r>
      <w:bookmarkEnd w:id="155"/>
    </w:p>
    <w:p>
      <w:pPr>
        <w:keepNext w:val="false"/>
        <w:spacing w:after="120"/>
      </w:pPr>
      <w:r>
        <w:rPr>
          <w:rFonts w:ascii="Arial" w:cs="Arial" w:eastAsia="Arial" w:hAnsi="Arial"/>
        </w:rPr>
        <w:t xml:space="preserve">Documentation that cannot be completed by the handover date shall be recorded in an outstanding documentation register, identifying the document, responsible party, reason and agreed completion date. The register shall be agreed with the Project Owner and tracked to completion. Outstanding documentation may affect completion under the Contract, in accordance with its terms.</w:t>
      </w:r>
    </w:p>
    <w:p>
      <w:pPr>
        <w:pStyle w:val="Heading2"/>
        <w:tabs>
          <w:tab w:val="left" w:pos="851"/>
        </w:tabs>
        <w:ind w:left="851" w:hanging="851"/>
      </w:pPr>
      <w:bookmarkStart w:name="_TocS16_6" w:id="156"/>
      <w:r>
        <w:rPr>
          <w:rFonts w:ascii="Arial" w:cs="Arial" w:eastAsia="Arial" w:hAnsi="Arial"/>
        </w:rPr>
        <w:t xml:space="preserve">16.6</w:t>
      </w:r>
      <w:r>
        <w:rPr>
          <w:rFonts w:ascii="Arial" w:cs="Arial" w:eastAsia="Arial" w:hAnsi="Arial"/>
        </w:rPr>
        <w:tab/>
      </w:r>
      <w:r>
        <w:rPr>
          <w:rFonts w:ascii="Arial" w:cs="Arial" w:eastAsia="Arial" w:hAnsi="Arial"/>
        </w:rPr>
        <w:t xml:space="preserve">Transfer of Records and Custody</w:t>
      </w:r>
      <w:bookmarkEnd w:id="156"/>
    </w:p>
    <w:p>
      <w:pPr>
        <w:keepNext w:val="false"/>
        <w:spacing w:after="120"/>
      </w:pPr>
      <w:r>
        <w:rPr>
          <w:rFonts w:ascii="Arial" w:cs="Arial" w:eastAsia="Arial" w:hAnsi="Arial"/>
        </w:rPr>
        <w:t xml:space="preserve">Official project records shall be transferred to the Project Owner, or to the Asset Owner nominated by the Project Owner, in accordance with the Project Owner's requirements. The transfer shall include documents and all revisions, metadata, workflows, correspondence, RFIs, transmittals, registers and audit trails, with their relationships preserved. The transfer method and format shall be confirmed with the Project Owner and verified on receipt.</w:t>
      </w:r>
    </w:p>
    <w:p>
      <w:pPr>
        <w:keepNext w:val="false"/>
        <w:spacing w:after="120"/>
      </w:pPr>
      <w:r>
        <w:rPr>
          <w:rFonts w:ascii="Arial" w:cs="Arial" w:eastAsia="Arial" w:hAnsi="Arial"/>
        </w:rPr>
        <w:t xml:space="preserve">Transfer of custody to an Asset Owner does not alter ownership of project data and official records unless the Project Owner directs otherwise. Custody and ownership arrangements following handover shall be recorded in the handover acceptance.</w:t>
      </w:r>
    </w:p>
    <w:p>
      <w:pPr>
        <w:pStyle w:val="Heading2"/>
        <w:tabs>
          <w:tab w:val="left" w:pos="851"/>
        </w:tabs>
        <w:ind w:left="851" w:hanging="851"/>
      </w:pPr>
      <w:bookmarkStart w:name="_TocS16_7" w:id="157"/>
      <w:r>
        <w:rPr>
          <w:rFonts w:ascii="Arial" w:cs="Arial" w:eastAsia="Arial" w:hAnsi="Arial"/>
        </w:rPr>
        <w:t xml:space="preserve">16.7</w:t>
      </w:r>
      <w:r>
        <w:rPr>
          <w:rFonts w:ascii="Arial" w:cs="Arial" w:eastAsia="Arial" w:hAnsi="Arial"/>
        </w:rPr>
        <w:tab/>
      </w:r>
      <w:r>
        <w:rPr>
          <w:rFonts w:ascii="Arial" w:cs="Arial" w:eastAsia="Arial" w:hAnsi="Arial"/>
        </w:rPr>
        <w:t xml:space="preserve">Third-party Document Reference Reconciliation</w:t>
      </w:r>
      <w:bookmarkEnd w:id="157"/>
    </w:p>
    <w:p>
      <w:pPr>
        <w:keepNext w:val="false"/>
        <w:spacing w:after="120"/>
      </w:pPr>
      <w:r>
        <w:rPr>
          <w:rFonts w:ascii="Arial" w:cs="Arial" w:eastAsia="Arial" w:hAnsi="Arial"/>
        </w:rPr>
        <w:t xml:space="preserve">Where third-party document references have been recorded, the Document Control Manager shall issue each Contractor, Consultant and Vendor with a cross-reference report (Section 5.5) for verification. Discrepancies shall be resolved before handover. The project document number and revision remain the authoritative identifiers in the handover package.</w:t>
      </w:r>
    </w:p>
    <w:p>
      <w:pPr>
        <w:pStyle w:val="Heading2"/>
        <w:tabs>
          <w:tab w:val="left" w:pos="851"/>
        </w:tabs>
        <w:ind w:left="851" w:hanging="851"/>
      </w:pPr>
      <w:bookmarkStart w:name="_TocS16_8" w:id="158"/>
      <w:r>
        <w:rPr>
          <w:rFonts w:ascii="Arial" w:cs="Arial" w:eastAsia="Arial" w:hAnsi="Arial"/>
        </w:rPr>
        <w:t xml:space="preserve">16.8</w:t>
      </w:r>
      <w:r>
        <w:rPr>
          <w:rFonts w:ascii="Arial" w:cs="Arial" w:eastAsia="Arial" w:hAnsi="Arial"/>
        </w:rPr>
        <w:tab/>
      </w:r>
      <w:r>
        <w:rPr>
          <w:rFonts w:ascii="Arial" w:cs="Arial" w:eastAsia="Arial" w:hAnsi="Arial"/>
        </w:rPr>
        <w:t xml:space="preserve">Post-handover Access</w:t>
      </w:r>
      <w:bookmarkEnd w:id="158"/>
    </w:p>
    <w:p>
      <w:pPr>
        <w:keepNext w:val="false"/>
        <w:spacing w:after="120"/>
      </w:pPr>
      <w:r>
        <w:rPr>
          <w:rFonts w:ascii="Arial" w:cs="Arial" w:eastAsia="Arial" w:hAnsi="Arial"/>
        </w:rPr>
        <w:t xml:space="preserve">Following handover, access for Contractors, Consultants and Vendors shall be reduced to read-only or removed, as directed by the Project Owner, having regard to defects liability and warranty obligations. Any continued access shall be time-limited and reviewed in accordance with Section 14.7.</w:t>
      </w:r>
    </w:p>
    <w:p>
      <w:pPr>
        <w:pStyle w:val="Heading2"/>
        <w:tabs>
          <w:tab w:val="left" w:pos="851"/>
        </w:tabs>
        <w:ind w:left="851" w:hanging="851"/>
      </w:pPr>
      <w:bookmarkStart w:name="_TocS16_9" w:id="159"/>
      <w:r>
        <w:rPr>
          <w:rFonts w:ascii="Arial" w:cs="Arial" w:eastAsia="Arial" w:hAnsi="Arial"/>
        </w:rPr>
        <w:t xml:space="preserve">16.9</w:t>
      </w:r>
      <w:r>
        <w:rPr>
          <w:rFonts w:ascii="Arial" w:cs="Arial" w:eastAsia="Arial" w:hAnsi="Arial"/>
        </w:rPr>
        <w:tab/>
      </w:r>
      <w:r>
        <w:rPr>
          <w:rFonts w:ascii="Arial" w:cs="Arial" w:eastAsia="Arial" w:hAnsi="Arial"/>
        </w:rPr>
        <w:t xml:space="preserve">System Requirements</w:t>
      </w:r>
      <w:bookmarkEnd w:id="159"/>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1349"/>
        <w:gridCol w:w="8289"/>
      </w:tblGrid>
      <w:tr>
        <w:trPr>
          <w:cantSplit/>
          <w:tblHeader/>
        </w:trPr>
        <w:tc>
          <w:tcPr>
            <w:tcW w:type="dxa" w:w="134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ID</w:t>
            </w:r>
          </w:p>
        </w:tc>
        <w:tc>
          <w:tcPr>
            <w:tcW w:type="dxa" w:w="8289"/>
            <w:shd w:fill="1F3864" w:color="auto" w:val="clear"/>
            <w:tcMar>
              <w:top w:type="dxa" w:w="50"/>
              <w:left w:type="dxa" w:w="100"/>
              <w:bottom w:type="dxa" w:w="50"/>
              <w:right w:type="dxa" w:w="100"/>
            </w:tcMar>
            <w:vAlign w:val="center"/>
          </w:tcPr>
          <w:p>
            <w:pPr>
              <w:spacing w:after="0" w:before="0"/>
              <w:jc w:val="left"/>
            </w:pPr>
            <w:r>
              <w:rPr>
                <w:rFonts w:ascii="Arial" w:cs="Arial" w:eastAsia="Arial" w:hAnsi="Arial"/>
                <w:b/>
                <w:bCs/>
                <w:color w:val="FFFFFF"/>
                <w:sz w:val="17"/>
                <w:szCs w:val="17"/>
              </w:rPr>
              <w:t xml:space="preserve">System Requirement</w:t>
            </w:r>
          </w:p>
        </w:tc>
      </w:tr>
      <w:tr>
        <w:trPr>
          <w:cantSplit/>
          <w:tblHeader w:val="off"/>
        </w:trPr>
        <w:tc>
          <w:tcPr>
            <w:tcW w:type="dxa" w:w="1349"/>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SR-HND-01</w:t>
            </w:r>
          </w:p>
        </w:tc>
        <w:tc>
          <w:tcPr>
            <w:tcW w:type="dxa" w:w="8289"/>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Project Information Management System shall generate reports of documents without a final status, open workflows, open RFIs and correspondence awaiting response, by contract and package, and shall support generation of a handover register or index that maps documents to the asset, location and system structures required by the Project Owner.</w:t>
            </w:r>
          </w:p>
        </w:tc>
      </w:tr>
      <w:tr>
        <w:trPr>
          <w:cantSplit/>
          <w:tblHeader w:val="off"/>
        </w:trPr>
        <w:tc>
          <w:tcPr>
            <w:tcW w:type="dxa" w:w="134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bCs/>
                <w:color w:val="1F3864"/>
                <w:sz w:val="17"/>
                <w:szCs w:val="17"/>
              </w:rPr>
              <w:t xml:space="preserve">SR-HND-02</w:t>
            </w:r>
          </w:p>
        </w:tc>
        <w:tc>
          <w:tcPr>
            <w:tcW w:type="dxa" w:w="8289"/>
            <w:shd w:fill="F2F2F2" w:color="auto" w:val="clear"/>
            <w:tcMar>
              <w:top w:type="dxa" w:w="50"/>
              <w:left w:type="dxa" w:w="100"/>
              <w:bottom w:type="dxa" w:w="50"/>
              <w:right w:type="dxa" w:w="100"/>
            </w:tcMar>
            <w:vAlign w:val="top"/>
          </w:tcPr>
          <w:p>
            <w:pPr>
              <w:spacing w:after="0" w:before="0"/>
              <w:jc w:val="left"/>
            </w:pPr>
            <w:r>
              <w:rPr>
                <w:rFonts w:ascii="Arial" w:cs="Arial" w:eastAsia="Arial" w:hAnsi="Arial"/>
                <w:b w:val="false"/>
                <w:bCs w:val="false"/>
                <w:sz w:val="17"/>
                <w:szCs w:val="17"/>
              </w:rPr>
              <w:t xml:space="preserve">The system shall support export of the complete project record, including all revisions, metadata, audit trails and relationships, in structured, non-proprietary formats specified by the Project Owner, and shall support conversion of the project environment, or parts of it, to a read-only archived state.</w:t>
            </w:r>
          </w:p>
        </w:tc>
      </w:tr>
    </w:tbl>
    <w:p>
      <w:pPr>
        <w:pStyle w:val="Heading1"/>
        <w:pageBreakBefore/>
        <w:tabs>
          <w:tab w:val="left" w:pos="851"/>
        </w:tabs>
        <w:ind w:left="851" w:hanging="851"/>
      </w:pPr>
      <w:bookmarkStart w:name="_TocS17" w:id="160"/>
      <w:r>
        <w:rPr>
          <w:rFonts w:ascii="Arial" w:cs="Arial" w:eastAsia="Arial" w:hAnsi="Arial"/>
        </w:rPr>
        <w:t xml:space="preserve">17</w:t>
      </w:r>
      <w:r>
        <w:rPr>
          <w:rFonts w:ascii="Arial" w:cs="Arial" w:eastAsia="Arial" w:hAnsi="Arial"/>
        </w:rPr>
        <w:tab/>
      </w:r>
      <w:r>
        <w:rPr>
          <w:rFonts w:ascii="Arial" w:cs="Arial" w:eastAsia="Arial" w:hAnsi="Arial"/>
        </w:rPr>
        <w:t xml:space="preserve">Compliance and Continuous Improvement</w:t>
      </w:r>
      <w:bookmarkEnd w:id="160"/>
    </w:p>
    <w:p>
      <w:pPr>
        <w:pStyle w:val="Heading2"/>
        <w:tabs>
          <w:tab w:val="left" w:pos="851"/>
        </w:tabs>
        <w:ind w:left="851" w:hanging="851"/>
      </w:pPr>
      <w:bookmarkStart w:name="_TocS17_1" w:id="161"/>
      <w:r>
        <w:rPr>
          <w:rFonts w:ascii="Arial" w:cs="Arial" w:eastAsia="Arial" w:hAnsi="Arial"/>
        </w:rPr>
        <w:t xml:space="preserve">17.1</w:t>
      </w:r>
      <w:r>
        <w:rPr>
          <w:rFonts w:ascii="Arial" w:cs="Arial" w:eastAsia="Arial" w:hAnsi="Arial"/>
        </w:rPr>
        <w:tab/>
      </w:r>
      <w:r>
        <w:rPr>
          <w:rFonts w:ascii="Arial" w:cs="Arial" w:eastAsia="Arial" w:hAnsi="Arial"/>
        </w:rPr>
        <w:t xml:space="preserve">Purpose</w:t>
      </w:r>
      <w:bookmarkEnd w:id="161"/>
    </w:p>
    <w:p>
      <w:pPr>
        <w:keepNext w:val="false"/>
        <w:spacing w:after="120"/>
      </w:pPr>
      <w:r>
        <w:rPr>
          <w:rFonts w:ascii="Arial" w:cs="Arial" w:eastAsia="Arial" w:hAnsi="Arial"/>
        </w:rPr>
        <w:t xml:space="preserve">This section establishes how compliance with this Document Control Plan is monitored and how document control processes are improved. The Project Owner retains authority over the project-wide document control governance framework, including approval of changes to this Document Control Plan.</w:t>
      </w:r>
    </w:p>
    <w:p>
      <w:pPr>
        <w:pStyle w:val="Heading2"/>
        <w:tabs>
          <w:tab w:val="left" w:pos="851"/>
        </w:tabs>
        <w:ind w:left="851" w:hanging="851"/>
      </w:pPr>
      <w:bookmarkStart w:name="_TocS17_2" w:id="162"/>
      <w:r>
        <w:rPr>
          <w:rFonts w:ascii="Arial" w:cs="Arial" w:eastAsia="Arial" w:hAnsi="Arial"/>
        </w:rPr>
        <w:t xml:space="preserve">17.2</w:t>
      </w:r>
      <w:r>
        <w:rPr>
          <w:rFonts w:ascii="Arial" w:cs="Arial" w:eastAsia="Arial" w:hAnsi="Arial"/>
        </w:rPr>
        <w:tab/>
      </w:r>
      <w:r>
        <w:rPr>
          <w:rFonts w:ascii="Arial" w:cs="Arial" w:eastAsia="Arial" w:hAnsi="Arial"/>
        </w:rPr>
        <w:t xml:space="preserve">Compliance Monitoring</w:t>
      </w:r>
      <w:bookmarkEnd w:id="162"/>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891"/>
        <w:gridCol w:w="3276"/>
        <w:gridCol w:w="1542"/>
        <w:gridCol w:w="1929"/>
      </w:tblGrid>
      <w:tr>
        <w:trPr>
          <w:cantSplit/>
          <w:tblHeader/>
        </w:trPr>
        <w:tc>
          <w:tcPr>
            <w:tcW w:type="dxa" w:w="289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Activity</w:t>
            </w:r>
          </w:p>
        </w:tc>
        <w:tc>
          <w:tcPr>
            <w:tcW w:type="dxa" w:w="3276"/>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Scope</w:t>
            </w:r>
          </w:p>
        </w:tc>
        <w:tc>
          <w:tcPr>
            <w:tcW w:type="dxa" w:w="1542"/>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Frequency</w:t>
            </w:r>
          </w:p>
        </w:tc>
        <w:tc>
          <w:tcPr>
            <w:tcW w:type="dxa" w:w="1929"/>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Responsibility</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Register quality checks</w:t>
            </w:r>
          </w:p>
        </w:tc>
        <w:tc>
          <w:tcPr>
            <w:tcW w:type="dxa" w:w="327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Sample check of registered documents for numbering, metadata, revision and file compliance</w:t>
            </w:r>
          </w:p>
        </w:tc>
        <w:tc>
          <w:tcPr>
            <w:tcW w:type="dxa" w:w="154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Monthly</w:t>
            </w:r>
          </w:p>
        </w:tc>
        <w:tc>
          <w:tcPr>
            <w:tcW w:type="dxa" w:w="1929"/>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Controllers</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Compliance review</w:t>
            </w:r>
          </w:p>
        </w:tc>
        <w:tc>
          <w:tcPr>
            <w:tcW w:type="dxa" w:w="327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 of submissions, workflows, RFIs, correspondence and distribution against this Document Control Plan</w:t>
            </w:r>
          </w:p>
        </w:tc>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[Quarterly]</w:t>
            </w:r>
          </w:p>
        </w:tc>
        <w:tc>
          <w:tcPr>
            <w:tcW w:type="dxa" w:w="1929"/>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control audit</w:t>
            </w:r>
          </w:p>
        </w:tc>
        <w:tc>
          <w:tcPr>
            <w:tcW w:type="dxa" w:w="327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Formal audit of document control processes and records</w:t>
            </w:r>
          </w:p>
        </w:tc>
        <w:tc>
          <w:tcPr>
            <w:tcW w:type="dxa" w:w="154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 accordance with the project audit schedule, at least [annually]</w:t>
            </w:r>
          </w:p>
        </w:tc>
        <w:tc>
          <w:tcPr>
            <w:tcW w:type="dxa" w:w="1929"/>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Quality Manager</w:t>
            </w:r>
          </w:p>
        </w:tc>
      </w:tr>
      <w:tr>
        <w:trPr>
          <w:cantSplit/>
          <w:tblHeader w:val="off"/>
        </w:trPr>
        <w:tc>
          <w:tcPr>
            <w:tcW w:type="dxa" w:w="289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Contractor and Consultant audit</w:t>
            </w:r>
          </w:p>
        </w:tc>
        <w:tc>
          <w:tcPr>
            <w:tcW w:type="dxa" w:w="3276"/>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Audit of delivery party compliance with this Document Control Plan</w:t>
            </w:r>
          </w:p>
        </w:tc>
        <w:tc>
          <w:tcPr>
            <w:tcW w:type="dxa" w:w="154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 accordance with the project audit schedule</w:t>
            </w:r>
          </w:p>
        </w:tc>
        <w:tc>
          <w:tcPr>
            <w:tcW w:type="dxa" w:w="1929"/>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Quality Manager / Document Control Manager</w:t>
            </w:r>
          </w:p>
        </w:tc>
      </w:tr>
      <w:tr>
        <w:trPr>
          <w:cantSplit/>
          <w:tblHeader w:val="off"/>
        </w:trPr>
        <w:tc>
          <w:tcPr>
            <w:tcW w:type="dxa" w:w="289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Access review</w:t>
            </w:r>
          </w:p>
        </w:tc>
        <w:tc>
          <w:tcPr>
            <w:tcW w:type="dxa" w:w="3276"/>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 of user accounts and permissions</w:t>
            </w:r>
          </w:p>
        </w:tc>
        <w:tc>
          <w:tcPr>
            <w:tcW w:type="dxa" w:w="154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[Quarterly]</w:t>
            </w:r>
          </w:p>
        </w:tc>
        <w:tc>
          <w:tcPr>
            <w:tcW w:type="dxa" w:w="1929"/>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w:t>
            </w:r>
          </w:p>
        </w:tc>
      </w:tr>
    </w:tbl>
    <w:p>
      <w:pPr>
        <w:spacing w:after="120"/>
      </w:pPr>
    </w:p>
    <w:p>
      <w:pPr>
        <w:pStyle w:val="Heading2"/>
        <w:tabs>
          <w:tab w:val="left" w:pos="851"/>
        </w:tabs>
        <w:ind w:left="851" w:hanging="851"/>
      </w:pPr>
      <w:bookmarkStart w:name="_TocS17_3" w:id="163"/>
      <w:r>
        <w:rPr>
          <w:rFonts w:ascii="Arial" w:cs="Arial" w:eastAsia="Arial" w:hAnsi="Arial"/>
        </w:rPr>
        <w:t xml:space="preserve">17.3</w:t>
      </w:r>
      <w:r>
        <w:rPr>
          <w:rFonts w:ascii="Arial" w:cs="Arial" w:eastAsia="Arial" w:hAnsi="Arial"/>
        </w:rPr>
        <w:tab/>
      </w:r>
      <w:r>
        <w:rPr>
          <w:rFonts w:ascii="Arial" w:cs="Arial" w:eastAsia="Arial" w:hAnsi="Arial"/>
        </w:rPr>
        <w:t xml:space="preserve">Document Control Audits</w:t>
      </w:r>
      <w:bookmarkEnd w:id="163"/>
    </w:p>
    <w:p>
      <w:pPr>
        <w:keepNext w:val="false"/>
        <w:spacing w:after="120"/>
      </w:pPr>
      <w:r>
        <w:rPr>
          <w:rFonts w:ascii="Arial" w:cs="Arial" w:eastAsia="Arial" w:hAnsi="Arial"/>
        </w:rPr>
        <w:t xml:space="preserve">Audits shall be planned and conducted in accordance with the Quality Management Plan. Audits should assess compliance with this Document Control Plan, the effectiveness of controls, the accuracy of the Project Document Register, the integrity of records, and the adequacy of access controls. Audit findings shall be recorded and reported to the Project Manager and the Project Owner.</w:t>
      </w:r>
    </w:p>
    <w:p>
      <w:pPr>
        <w:pStyle w:val="Heading2"/>
        <w:tabs>
          <w:tab w:val="left" w:pos="851"/>
        </w:tabs>
        <w:ind w:left="851" w:hanging="851"/>
      </w:pPr>
      <w:bookmarkStart w:name="_TocS17_4" w:id="164"/>
      <w:r>
        <w:rPr>
          <w:rFonts w:ascii="Arial" w:cs="Arial" w:eastAsia="Arial" w:hAnsi="Arial"/>
        </w:rPr>
        <w:t xml:space="preserve">17.4</w:t>
      </w:r>
      <w:r>
        <w:rPr>
          <w:rFonts w:ascii="Arial" w:cs="Arial" w:eastAsia="Arial" w:hAnsi="Arial"/>
        </w:rPr>
        <w:tab/>
      </w:r>
      <w:r>
        <w:rPr>
          <w:rFonts w:ascii="Arial" w:cs="Arial" w:eastAsia="Arial" w:hAnsi="Arial"/>
        </w:rPr>
        <w:t xml:space="preserve">Non-conformance and Corrective Action</w:t>
      </w:r>
      <w:bookmarkEnd w:id="164"/>
    </w:p>
    <w:p>
      <w:pPr>
        <w:keepNext w:val="false"/>
        <w:spacing w:after="120"/>
      </w:pPr>
      <w:r>
        <w:rPr>
          <w:rFonts w:ascii="Arial" w:cs="Arial" w:eastAsia="Arial" w:hAnsi="Arial"/>
        </w:rPr>
        <w:t xml:space="preserve">Document control non-conformances (for example, use of superseded documents, issue of official information outside the Project Information Management System, or systemic metadata errors) shall be raised and managed through the project non-conformance process. Corrective actions shall address the root cause, shall be assigned to a responsible person with a due date, and shall be verified for effectiveness by the Quality Manager.</w:t>
      </w:r>
    </w:p>
    <w:p>
      <w:pPr>
        <w:pStyle w:val="Heading2"/>
        <w:tabs>
          <w:tab w:val="left" w:pos="851"/>
        </w:tabs>
        <w:ind w:left="851" w:hanging="851"/>
      </w:pPr>
      <w:bookmarkStart w:name="_TocS17_5" w:id="165"/>
      <w:r>
        <w:rPr>
          <w:rFonts w:ascii="Arial" w:cs="Arial" w:eastAsia="Arial" w:hAnsi="Arial"/>
        </w:rPr>
        <w:t xml:space="preserve">17.5</w:t>
      </w:r>
      <w:r>
        <w:rPr>
          <w:rFonts w:ascii="Arial" w:cs="Arial" w:eastAsia="Arial" w:hAnsi="Arial"/>
        </w:rPr>
        <w:tab/>
      </w:r>
      <w:r>
        <w:rPr>
          <w:rFonts w:ascii="Arial" w:cs="Arial" w:eastAsia="Arial" w:hAnsi="Arial"/>
        </w:rPr>
        <w:t xml:space="preserve">Contractor and Consultant Compliance</w:t>
      </w:r>
      <w:bookmarkEnd w:id="165"/>
    </w:p>
    <w:p>
      <w:pPr>
        <w:keepNext w:val="false"/>
        <w:spacing w:after="120"/>
      </w:pPr>
      <w:r>
        <w:rPr>
          <w:rFonts w:ascii="Arial" w:cs="Arial" w:eastAsia="Arial" w:hAnsi="Arial"/>
        </w:rPr>
        <w:t xml:space="preserve">Compliance by Contractors, Consultants and Vendors shall be monitored through the indicators in Section 15 and through audits. Persistent or significant non-compliance shall be notified to the organisation's representative in writing and, where not resolved, escalated to the Project Manager for management under the relevant Contract.</w:t>
      </w:r>
    </w:p>
    <w:p>
      <w:pPr>
        <w:pStyle w:val="Heading2"/>
        <w:tabs>
          <w:tab w:val="left" w:pos="851"/>
        </w:tabs>
        <w:ind w:left="851" w:hanging="851"/>
      </w:pPr>
      <w:bookmarkStart w:name="_TocS17_6" w:id="166"/>
      <w:r>
        <w:rPr>
          <w:rFonts w:ascii="Arial" w:cs="Arial" w:eastAsia="Arial" w:hAnsi="Arial"/>
        </w:rPr>
        <w:t xml:space="preserve">17.6</w:t>
      </w:r>
      <w:r>
        <w:rPr>
          <w:rFonts w:ascii="Arial" w:cs="Arial" w:eastAsia="Arial" w:hAnsi="Arial"/>
        </w:rPr>
        <w:tab/>
      </w:r>
      <w:r>
        <w:rPr>
          <w:rFonts w:ascii="Arial" w:cs="Arial" w:eastAsia="Arial" w:hAnsi="Arial"/>
        </w:rPr>
        <w:t xml:space="preserve">Continuous Improvement</w:t>
      </w:r>
      <w:bookmarkEnd w:id="166"/>
    </w:p>
    <w:p>
      <w:pPr>
        <w:keepNext w:val="false"/>
        <w:spacing w:after="120"/>
      </w:pPr>
      <w:r>
        <w:rPr>
          <w:rFonts w:ascii="Arial" w:cs="Arial" w:eastAsia="Arial" w:hAnsi="Arial"/>
        </w:rPr>
        <w:t xml:space="preserve">Opportunities for improvement shall be identified from performance reporting, audits, non-conformances, user feedback and lessons learnt. The Document Control Manager shall maintain a register of proposed improvements and their status. Improvements affecting project-wide conventions, governance arrangements or system configuration principles shall be approved in accordance with Section 17.7.</w:t>
      </w:r>
    </w:p>
    <w:p>
      <w:pPr>
        <w:pStyle w:val="Heading2"/>
        <w:tabs>
          <w:tab w:val="left" w:pos="851"/>
        </w:tabs>
        <w:ind w:left="851" w:hanging="851"/>
      </w:pPr>
      <w:bookmarkStart w:name="_TocS17_7" w:id="167"/>
      <w:r>
        <w:rPr>
          <w:rFonts w:ascii="Arial" w:cs="Arial" w:eastAsia="Arial" w:hAnsi="Arial"/>
        </w:rPr>
        <w:t xml:space="preserve">17.7</w:t>
      </w:r>
      <w:r>
        <w:rPr>
          <w:rFonts w:ascii="Arial" w:cs="Arial" w:eastAsia="Arial" w:hAnsi="Arial"/>
        </w:rPr>
        <w:tab/>
      </w:r>
      <w:r>
        <w:rPr>
          <w:rFonts w:ascii="Arial" w:cs="Arial" w:eastAsia="Arial" w:hAnsi="Arial"/>
        </w:rPr>
        <w:t xml:space="preserve">Review and Update of this Document Control Plan</w:t>
      </w:r>
      <w:bookmarkEnd w:id="167"/>
    </w:p>
    <w:p>
      <w:pPr>
        <w:keepNext/>
        <w:spacing w:after="120"/>
      </w:pPr>
      <w:r>
        <w:rPr>
          <w:rFonts w:ascii="Arial" w:cs="Arial" w:eastAsia="Arial" w:hAnsi="Arial"/>
        </w:rPr>
        <w:t xml:space="preserve">This Document Control Plan shall be reviewed:</w:t>
      </w:r>
    </w:p>
    <w:p>
      <w:pPr>
        <w:pStyle w:val="ListParagraph"/>
        <w:numPr>
          <w:ilvl w:val="0"/>
          <w:numId w:val="2"/>
        </w:numPr>
        <w:spacing w:after="60"/>
      </w:pPr>
      <w:r>
        <w:rPr>
          <w:rFonts w:ascii="Arial" w:cs="Arial" w:eastAsia="Arial" w:hAnsi="Arial"/>
        </w:rPr>
        <w:t xml:space="preserve">At least [annually].</w:t>
      </w:r>
    </w:p>
    <w:p>
      <w:pPr>
        <w:pStyle w:val="ListParagraph"/>
        <w:numPr>
          <w:ilvl w:val="0"/>
          <w:numId w:val="2"/>
        </w:numPr>
        <w:spacing w:after="60"/>
      </w:pPr>
      <w:r>
        <w:rPr>
          <w:rFonts w:ascii="Arial" w:cs="Arial" w:eastAsia="Arial" w:hAnsi="Arial"/>
        </w:rPr>
        <w:t xml:space="preserve">At the commencement of each major project phase.</w:t>
      </w:r>
    </w:p>
    <w:p>
      <w:pPr>
        <w:pStyle w:val="ListParagraph"/>
        <w:numPr>
          <w:ilvl w:val="0"/>
          <w:numId w:val="2"/>
        </w:numPr>
        <w:spacing w:after="60"/>
      </w:pPr>
      <w:r>
        <w:rPr>
          <w:rFonts w:ascii="Arial" w:cs="Arial" w:eastAsia="Arial" w:hAnsi="Arial"/>
        </w:rPr>
        <w:t xml:space="preserve">Following significant changes to the project organisation, contracting arrangements, the Project Information Management System or applicable requirements.</w:t>
      </w:r>
    </w:p>
    <w:p>
      <w:pPr>
        <w:pStyle w:val="ListParagraph"/>
        <w:numPr>
          <w:ilvl w:val="0"/>
          <w:numId w:val="2"/>
        </w:numPr>
        <w:spacing w:after="60"/>
      </w:pPr>
      <w:r>
        <w:rPr>
          <w:rFonts w:ascii="Arial" w:cs="Arial" w:eastAsia="Arial" w:hAnsi="Arial"/>
        </w:rPr>
        <w:t xml:space="preserve">Where audit findings or performance reporting indicate the need for change.</w:t>
      </w:r>
    </w:p>
    <w:p>
      <w:pPr>
        <w:spacing w:after="60"/>
      </w:pPr>
    </w:p>
    <w:p>
      <w:pPr>
        <w:keepNext w:val="false"/>
        <w:spacing w:after="120"/>
      </w:pPr>
      <w:r>
        <w:rPr>
          <w:rFonts w:ascii="Arial" w:cs="Arial" w:eastAsia="Arial" w:hAnsi="Arial"/>
        </w:rPr>
        <w:t xml:space="preserve">Amendments shall be prepared by the Document Control Manager, reviewed by the Project Manager and the Quality Manager, and approved by the Project Owner. Approved revisions shall be registered and distributed in accordance with this Document Control Plan, and affected parties shall be notified of the changes.</w:t>
      </w:r>
    </w:p>
    <w:p>
      <w:pPr>
        <w:pStyle w:val="Heading1"/>
        <w:pageBreakBefore/>
      </w:pPr>
      <w:bookmarkStart w:name="_TocAppA" w:id="168"/>
      <w:r>
        <w:rPr>
          <w:rFonts w:ascii="Arial" w:cs="Arial" w:eastAsia="Arial" w:hAnsi="Arial"/>
        </w:rPr>
        <w:t xml:space="preserve">Appendix A – Items Requiring Project Confirmation</w:t>
      </w:r>
      <w:bookmarkEnd w:id="168"/>
    </w:p>
    <w:p>
      <w:pPr>
        <w:keepNext/>
        <w:spacing w:after="120"/>
      </w:pPr>
      <w:r>
        <w:rPr>
          <w:rFonts w:ascii="Arial" w:cs="Arial" w:eastAsia="Arial" w:hAnsi="Arial"/>
        </w:rPr>
        <w:t xml:space="preserve">The following items shall be confirmed or completed before this Document Control Plan is approved for use.</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771"/>
        <w:gridCol w:w="5011"/>
        <w:gridCol w:w="1734"/>
        <w:gridCol w:w="2122"/>
      </w:tblGrid>
      <w:tr>
        <w:trPr>
          <w:cantSplit/>
          <w:tblHeader/>
        </w:trPr>
        <w:tc>
          <w:tcPr>
            <w:tcW w:type="dxa" w:w="77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No.</w:t>
            </w:r>
          </w:p>
        </w:tc>
        <w:tc>
          <w:tcPr>
            <w:tcW w:type="dxa" w:w="5011"/>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Item Requiring Confirmation</w:t>
            </w:r>
          </w:p>
        </w:tc>
        <w:tc>
          <w:tcPr>
            <w:tcW w:type="dxa" w:w="1734"/>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Section</w:t>
            </w:r>
          </w:p>
        </w:tc>
        <w:tc>
          <w:tcPr>
            <w:tcW w:type="dxa" w:w="2122"/>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Confirmed by</w:t>
            </w:r>
          </w:p>
        </w:tc>
      </w:tr>
      <w:tr>
        <w:trPr>
          <w:cantSplit/>
          <w:tblHeader w:val="off"/>
        </w:trPr>
        <w:tc>
          <w:tcPr>
            <w:tcW w:type="dxa" w:w="77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A1</w:t>
            </w:r>
          </w:p>
        </w:tc>
        <w:tc>
          <w:tcPr>
            <w:tcW w:type="dxa" w:w="501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name, number, description, delivery model and contract packages</w:t>
            </w:r>
          </w:p>
        </w:tc>
        <w:tc>
          <w:tcPr>
            <w:tcW w:type="dxa" w:w="173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1.2</w:t>
            </w:r>
          </w:p>
        </w:tc>
        <w:tc>
          <w:tcPr>
            <w:tcW w:type="dxa" w:w="212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w:t>
            </w:r>
          </w:p>
        </w:tc>
      </w:tr>
      <w:tr>
        <w:trPr>
          <w:cantSplit/>
          <w:tblHeader w:val="off"/>
        </w:trPr>
        <w:tc>
          <w:tcPr>
            <w:tcW w:type="dxa" w:w="77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A2</w:t>
            </w:r>
          </w:p>
        </w:tc>
        <w:tc>
          <w:tcPr>
            <w:tcW w:type="dxa" w:w="501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Applicability of the standards, legislation and guidance listed in Section 1.8, including whether the Project Owner is a Victorian public office or regulated organisation</w:t>
            </w:r>
          </w:p>
        </w:tc>
        <w:tc>
          <w:tcPr>
            <w:tcW w:type="dxa" w:w="173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1.8</w:t>
            </w:r>
          </w:p>
        </w:tc>
        <w:tc>
          <w:tcPr>
            <w:tcW w:type="dxa" w:w="212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w:t>
            </w:r>
          </w:p>
        </w:tc>
      </w:tr>
      <w:tr>
        <w:trPr>
          <w:cantSplit/>
          <w:tblHeader w:val="off"/>
        </w:trPr>
        <w:tc>
          <w:tcPr>
            <w:tcW w:type="dxa" w:w="77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A3</w:t>
            </w:r>
          </w:p>
        </w:tc>
        <w:tc>
          <w:tcPr>
            <w:tcW w:type="dxa" w:w="501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Contractual document control, submission, review period, notice and records requirements for each Contract</w:t>
            </w:r>
          </w:p>
        </w:tc>
        <w:tc>
          <w:tcPr>
            <w:tcW w:type="dxa" w:w="173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1.6, 6, 7, 9</w:t>
            </w:r>
          </w:p>
        </w:tc>
        <w:tc>
          <w:tcPr>
            <w:tcW w:type="dxa" w:w="212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Manager</w:t>
            </w:r>
          </w:p>
        </w:tc>
      </w:tr>
      <w:tr>
        <w:trPr>
          <w:cantSplit/>
          <w:tblHeader w:val="off"/>
        </w:trPr>
        <w:tc>
          <w:tcPr>
            <w:tcW w:type="dxa" w:w="77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A4</w:t>
            </w:r>
          </w:p>
        </w:tc>
        <w:tc>
          <w:tcPr>
            <w:tcW w:type="dxa" w:w="501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numbering structure, field lengths and coding tables</w:t>
            </w:r>
          </w:p>
        </w:tc>
        <w:tc>
          <w:tcPr>
            <w:tcW w:type="dxa" w:w="173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4.4</w:t>
            </w:r>
          </w:p>
        </w:tc>
        <w:tc>
          <w:tcPr>
            <w:tcW w:type="dxa" w:w="212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 / Project Owner</w:t>
            </w:r>
          </w:p>
        </w:tc>
      </w:tr>
      <w:tr>
        <w:trPr>
          <w:cantSplit/>
          <w:tblHeader w:val="off"/>
        </w:trPr>
        <w:tc>
          <w:tcPr>
            <w:tcW w:type="dxa" w:w="77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A5</w:t>
            </w:r>
          </w:p>
        </w:tc>
        <w:tc>
          <w:tcPr>
            <w:tcW w:type="dxa" w:w="501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Revision scheme (project scheme or AS ISO 19650 convention)</w:t>
            </w:r>
          </w:p>
        </w:tc>
        <w:tc>
          <w:tcPr>
            <w:tcW w:type="dxa" w:w="173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4.7</w:t>
            </w:r>
          </w:p>
        </w:tc>
        <w:tc>
          <w:tcPr>
            <w:tcW w:type="dxa" w:w="212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w:t>
            </w:r>
          </w:p>
        </w:tc>
      </w:tr>
      <w:tr>
        <w:trPr>
          <w:cantSplit/>
          <w:tblHeader w:val="off"/>
        </w:trPr>
        <w:tc>
          <w:tcPr>
            <w:tcW w:type="dxa" w:w="77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A6</w:t>
            </w:r>
          </w:p>
        </w:tc>
        <w:tc>
          <w:tcPr>
            <w:tcW w:type="dxa" w:w="501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Purpose of issue statuses and review outcome codes</w:t>
            </w:r>
          </w:p>
        </w:tc>
        <w:tc>
          <w:tcPr>
            <w:tcW w:type="dxa" w:w="173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4.8, 7.7</w:t>
            </w:r>
          </w:p>
        </w:tc>
        <w:tc>
          <w:tcPr>
            <w:tcW w:type="dxa" w:w="212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Document Control Manager / Project Manager</w:t>
            </w:r>
          </w:p>
        </w:tc>
      </w:tr>
      <w:tr>
        <w:trPr>
          <w:cantSplit/>
          <w:tblHeader w:val="off"/>
        </w:trPr>
        <w:tc>
          <w:tcPr>
            <w:tcW w:type="dxa" w:w="77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A7</w:t>
            </w:r>
          </w:p>
        </w:tc>
        <w:tc>
          <w:tcPr>
            <w:tcW w:type="dxa" w:w="501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Security classification scheme and handling requirements</w:t>
            </w:r>
          </w:p>
        </w:tc>
        <w:tc>
          <w:tcPr>
            <w:tcW w:type="dxa" w:w="173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4.9, 14</w:t>
            </w:r>
          </w:p>
        </w:tc>
        <w:tc>
          <w:tcPr>
            <w:tcW w:type="dxa" w:w="212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w:t>
            </w:r>
          </w:p>
        </w:tc>
      </w:tr>
      <w:tr>
        <w:trPr>
          <w:cantSplit/>
          <w:tblHeader w:val="off"/>
        </w:trPr>
        <w:tc>
          <w:tcPr>
            <w:tcW w:type="dxa" w:w="77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A8</w:t>
            </w:r>
          </w:p>
        </w:tc>
        <w:tc>
          <w:tcPr>
            <w:tcW w:type="dxa" w:w="501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Review periods, RFI response timeframes and escalation intervals</w:t>
            </w:r>
          </w:p>
        </w:tc>
        <w:tc>
          <w:tcPr>
            <w:tcW w:type="dxa" w:w="173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7.5, 7.9, 8.5</w:t>
            </w:r>
          </w:p>
        </w:tc>
        <w:tc>
          <w:tcPr>
            <w:tcW w:type="dxa" w:w="212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Manager</w:t>
            </w:r>
          </w:p>
        </w:tc>
      </w:tr>
      <w:tr>
        <w:trPr>
          <w:cantSplit/>
          <w:tblHeader w:val="off"/>
        </w:trPr>
        <w:tc>
          <w:tcPr>
            <w:tcW w:type="dxa" w:w="77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A9</w:t>
            </w:r>
          </w:p>
        </w:tc>
        <w:tc>
          <w:tcPr>
            <w:tcW w:type="dxa" w:w="501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Delegations of authority for approval of documents and issue of correspondence</w:t>
            </w:r>
          </w:p>
        </w:tc>
        <w:tc>
          <w:tcPr>
            <w:tcW w:type="dxa" w:w="173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3.2, 7, 9</w:t>
            </w:r>
          </w:p>
        </w:tc>
        <w:tc>
          <w:tcPr>
            <w:tcW w:type="dxa" w:w="212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Director</w:t>
            </w:r>
          </w:p>
        </w:tc>
      </w:tr>
      <w:tr>
        <w:trPr>
          <w:cantSplit/>
          <w:tblHeader w:val="off"/>
        </w:trPr>
        <w:tc>
          <w:tcPr>
            <w:tcW w:type="dxa" w:w="77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A10</w:t>
            </w:r>
          </w:p>
        </w:tc>
        <w:tc>
          <w:tcPr>
            <w:tcW w:type="dxa" w:w="501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Access and permission framework, authentication requirements and access review frequency</w:t>
            </w:r>
          </w:p>
        </w:tc>
        <w:tc>
          <w:tcPr>
            <w:tcW w:type="dxa" w:w="173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14</w:t>
            </w:r>
          </w:p>
        </w:tc>
        <w:tc>
          <w:tcPr>
            <w:tcW w:type="dxa" w:w="212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w:t>
            </w:r>
          </w:p>
        </w:tc>
      </w:tr>
      <w:tr>
        <w:trPr>
          <w:cantSplit/>
          <w:tblHeader w:val="off"/>
        </w:trPr>
        <w:tc>
          <w:tcPr>
            <w:tcW w:type="dxa" w:w="77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A11</w:t>
            </w:r>
          </w:p>
        </w:tc>
        <w:tc>
          <w:tcPr>
            <w:tcW w:type="dxa" w:w="501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 security, hosting, data location, backup and recovery requirements for the Project Information Management System</w:t>
            </w:r>
          </w:p>
        </w:tc>
        <w:tc>
          <w:tcPr>
            <w:tcW w:type="dxa" w:w="173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14.9</w:t>
            </w:r>
          </w:p>
        </w:tc>
        <w:tc>
          <w:tcPr>
            <w:tcW w:type="dxa" w:w="212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w:t>
            </w:r>
          </w:p>
        </w:tc>
      </w:tr>
      <w:tr>
        <w:trPr>
          <w:cantSplit/>
          <w:tblHeader w:val="off"/>
        </w:trPr>
        <w:tc>
          <w:tcPr>
            <w:tcW w:type="dxa" w:w="77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A12</w:t>
            </w:r>
          </w:p>
        </w:tc>
        <w:tc>
          <w:tcPr>
            <w:tcW w:type="dxa" w:w="501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Records retention periods and applicable Retention and Disposal Authorities</w:t>
            </w:r>
          </w:p>
        </w:tc>
        <w:tc>
          <w:tcPr>
            <w:tcW w:type="dxa" w:w="173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13.5</w:t>
            </w:r>
          </w:p>
        </w:tc>
        <w:tc>
          <w:tcPr>
            <w:tcW w:type="dxa" w:w="212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w:t>
            </w:r>
          </w:p>
        </w:tc>
      </w:tr>
      <w:tr>
        <w:trPr>
          <w:cantSplit/>
          <w:tblHeader w:val="off"/>
        </w:trPr>
        <w:tc>
          <w:tcPr>
            <w:tcW w:type="dxa" w:w="77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A13</w:t>
            </w:r>
          </w:p>
        </w:tc>
        <w:tc>
          <w:tcPr>
            <w:tcW w:type="dxa" w:w="501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Key performance indicator targets and reporting frequencies</w:t>
            </w:r>
          </w:p>
        </w:tc>
        <w:tc>
          <w:tcPr>
            <w:tcW w:type="dxa" w:w="173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15</w:t>
            </w:r>
          </w:p>
        </w:tc>
        <w:tc>
          <w:tcPr>
            <w:tcW w:type="dxa" w:w="212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Manager</w:t>
            </w:r>
          </w:p>
        </w:tc>
      </w:tr>
      <w:tr>
        <w:trPr>
          <w:cantSplit/>
          <w:tblHeader w:val="off"/>
        </w:trPr>
        <w:tc>
          <w:tcPr>
            <w:tcW w:type="dxa" w:w="77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A14</w:t>
            </w:r>
          </w:p>
        </w:tc>
        <w:tc>
          <w:tcPr>
            <w:tcW w:type="dxa" w:w="5011"/>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Handover documentation requirements, formats, structure and transfer method, and the identity of any nominated Asset Owner</w:t>
            </w:r>
          </w:p>
        </w:tc>
        <w:tc>
          <w:tcPr>
            <w:tcW w:type="dxa" w:w="1734"/>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16</w:t>
            </w:r>
          </w:p>
        </w:tc>
        <w:tc>
          <w:tcPr>
            <w:tcW w:type="dxa" w:w="2122"/>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w:t>
            </w:r>
          </w:p>
        </w:tc>
      </w:tr>
      <w:tr>
        <w:trPr>
          <w:cantSplit/>
          <w:tblHeader w:val="off"/>
        </w:trPr>
        <w:tc>
          <w:tcPr>
            <w:tcW w:type="dxa" w:w="771"/>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A15</w:t>
            </w:r>
          </w:p>
        </w:tc>
        <w:tc>
          <w:tcPr>
            <w:tcW w:type="dxa" w:w="5011"/>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Information Management Plan and digital engineering requirements, where applicable</w:t>
            </w:r>
          </w:p>
        </w:tc>
        <w:tc>
          <w:tcPr>
            <w:tcW w:type="dxa" w:w="1734"/>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1.7, 12.9</w:t>
            </w:r>
          </w:p>
        </w:tc>
        <w:tc>
          <w:tcPr>
            <w:tcW w:type="dxa" w:w="2122"/>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Project Owner</w:t>
            </w:r>
          </w:p>
        </w:tc>
      </w:tr>
    </w:tbl>
    <w:p>
      <w:pPr>
        <w:pStyle w:val="Heading1"/>
        <w:pageBreakBefore/>
      </w:pPr>
      <w:bookmarkStart w:name="_TocAppB" w:id="169"/>
      <w:r>
        <w:rPr>
          <w:rFonts w:ascii="Arial" w:cs="Arial" w:eastAsia="Arial" w:hAnsi="Arial"/>
        </w:rPr>
        <w:t xml:space="preserve">Appendix B – Subordinate Procedures and Templates</w:t>
      </w:r>
      <w:bookmarkEnd w:id="169"/>
    </w:p>
    <w:p>
      <w:pPr>
        <w:keepNext/>
        <w:spacing w:after="120"/>
      </w:pPr>
      <w:r>
        <w:rPr>
          <w:rFonts w:ascii="Arial" w:cs="Arial" w:eastAsia="Arial" w:hAnsi="Arial"/>
        </w:rPr>
        <w:t xml:space="preserve">The following subordinate procedures, work instructions and templates support this Document Control Plan. Titles are indicative.</w:t>
      </w:r>
    </w:p>
    <w:tbl>
      <w:tblPr>
        <w:tblW w:type="dxa" w:w="9638"/>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3855"/>
        <w:gridCol w:w="5783"/>
      </w:tblGrid>
      <w:tr>
        <w:trPr>
          <w:cantSplit/>
          <w:tblHeader/>
        </w:trPr>
        <w:tc>
          <w:tcPr>
            <w:tcW w:type="dxa" w:w="3855"/>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Procedure or Template</w:t>
            </w:r>
          </w:p>
        </w:tc>
        <w:tc>
          <w:tcPr>
            <w:tcW w:type="dxa" w:w="5783"/>
            <w:shd w:fill="1F3864" w:color="auto" w:val="clear"/>
            <w:tcMar>
              <w:top w:type="dxa" w:w="60"/>
              <w:left w:type="dxa" w:w="100"/>
              <w:bottom w:type="dxa" w:w="60"/>
              <w:right w:type="dxa" w:w="100"/>
            </w:tcMar>
            <w:vAlign w:val="center"/>
          </w:tcPr>
          <w:p>
            <w:pPr>
              <w:spacing w:after="0" w:before="0"/>
              <w:jc w:val="left"/>
            </w:pPr>
            <w:r>
              <w:rPr>
                <w:rFonts w:ascii="Arial" w:cs="Arial" w:eastAsia="Arial" w:hAnsi="Arial"/>
                <w:b/>
                <w:bCs/>
                <w:color w:val="FFFFFF"/>
                <w:sz w:val="17"/>
                <w:szCs w:val="17"/>
              </w:rPr>
              <w:t xml:space="preserve">Content</w:t>
            </w:r>
          </w:p>
        </w:tc>
      </w:tr>
      <w:tr>
        <w:trPr>
          <w:cantSplit/>
          <w:tblHeader w:val="off"/>
        </w:trPr>
        <w:tc>
          <w:tcPr>
            <w:tcW w:type="dxa" w:w="385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Project Document Numbering and Coding Procedure</w:t>
            </w:r>
          </w:p>
        </w:tc>
        <w:tc>
          <w:tcPr>
            <w:tcW w:type="dxa" w:w="578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Numbering structure, coding tables, document types, status codes and review outcome codes</w:t>
            </w:r>
          </w:p>
        </w:tc>
      </w:tr>
      <w:tr>
        <w:trPr>
          <w:cantSplit/>
          <w:tblHeader w:val="off"/>
        </w:trPr>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Submission and Registration Work Instruction</w:t>
            </w:r>
          </w:p>
        </w:tc>
        <w:tc>
          <w:tcPr>
            <w:tcW w:type="dxa" w:w="578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Detailed submission, validation and registration steps and the metadata import template</w:t>
            </w:r>
          </w:p>
        </w:tc>
      </w:tr>
      <w:tr>
        <w:trPr>
          <w:cantSplit/>
          <w:tblHeader w:val="off"/>
        </w:trPr>
        <w:tc>
          <w:tcPr>
            <w:tcW w:type="dxa" w:w="385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Review and Approval Workflow Procedure</w:t>
            </w:r>
          </w:p>
        </w:tc>
        <w:tc>
          <w:tcPr>
            <w:tcW w:type="dxa" w:w="578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Workflow templates by document type and package, reviewers and approvers, and comment management</w:t>
            </w:r>
          </w:p>
        </w:tc>
      </w:tr>
      <w:tr>
        <w:trPr>
          <w:cantSplit/>
          <w:tblHeader w:val="off"/>
        </w:trPr>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RFI Management Procedure</w:t>
            </w:r>
          </w:p>
        </w:tc>
        <w:tc>
          <w:tcPr>
            <w:tcW w:type="dxa" w:w="578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RFI types, priorities, assignment rules and response requirements</w:t>
            </w:r>
          </w:p>
        </w:tc>
      </w:tr>
      <w:tr>
        <w:trPr>
          <w:cantSplit/>
          <w:tblHeader w:val="off"/>
        </w:trPr>
        <w:tc>
          <w:tcPr>
            <w:tcW w:type="dxa" w:w="385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Correspondence Management Procedure</w:t>
            </w:r>
          </w:p>
        </w:tc>
        <w:tc>
          <w:tcPr>
            <w:tcW w:type="dxa" w:w="578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Correspondence types, numbering, approval for issue and distribution lists</w:t>
            </w:r>
          </w:p>
        </w:tc>
      </w:tr>
      <w:tr>
        <w:trPr>
          <w:cantSplit/>
          <w:tblHeader w:val="off"/>
        </w:trPr>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Distribution Matrix</w:t>
            </w:r>
          </w:p>
        </w:tc>
        <w:tc>
          <w:tcPr>
            <w:tcW w:type="dxa" w:w="578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Recipients by document type, discipline, package and purpose of issue</w:t>
            </w:r>
          </w:p>
        </w:tc>
      </w:tr>
      <w:tr>
        <w:trPr>
          <w:cantSplit/>
          <w:tblHeader w:val="off"/>
        </w:trPr>
        <w:tc>
          <w:tcPr>
            <w:tcW w:type="dxa" w:w="385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Drawing and Title Block Standards</w:t>
            </w:r>
          </w:p>
        </w:tc>
        <w:tc>
          <w:tcPr>
            <w:tcW w:type="dxa" w:w="578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Title block templates, drawing presentation and revision identification</w:t>
            </w:r>
          </w:p>
        </w:tc>
      </w:tr>
      <w:tr>
        <w:trPr>
          <w:cantSplit/>
          <w:tblHeader w:val="off"/>
        </w:trPr>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Access and Permission Framework</w:t>
            </w:r>
          </w:p>
        </w:tc>
        <w:tc>
          <w:tcPr>
            <w:tcW w:type="dxa" w:w="578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Access roles, permissions, approval of access and access review process</w:t>
            </w:r>
          </w:p>
        </w:tc>
      </w:tr>
      <w:tr>
        <w:trPr>
          <w:cantSplit/>
          <w:tblHeader w:val="off"/>
        </w:trPr>
        <w:tc>
          <w:tcPr>
            <w:tcW w:type="dxa" w:w="385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Records Retention Schedule</w:t>
            </w:r>
          </w:p>
        </w:tc>
        <w:tc>
          <w:tcPr>
            <w:tcW w:type="dxa" w:w="578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Record classes, retention periods and disposal authorities</w:t>
            </w:r>
          </w:p>
        </w:tc>
      </w:tr>
      <w:tr>
        <w:trPr>
          <w:cantSplit/>
          <w:tblHeader w:val="off"/>
        </w:trPr>
        <w:tc>
          <w:tcPr>
            <w:tcW w:type="dxa" w:w="3855"/>
            <w:shd w:fill="F2F2F2" w:color="auto" w:val="clear"/>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Handover Documentation Requirements</w:t>
            </w:r>
          </w:p>
        </w:tc>
        <w:tc>
          <w:tcPr>
            <w:tcW w:type="dxa" w:w="5783"/>
            <w:shd w:fill="F2F2F2" w:color="auto" w:val="clear"/>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Handover structure, formats, metadata and verification requirements</w:t>
            </w:r>
          </w:p>
        </w:tc>
      </w:tr>
      <w:tr>
        <w:trPr>
          <w:cantSplit/>
          <w:tblHeader w:val="off"/>
        </w:trPr>
        <w:tc>
          <w:tcPr>
            <w:tcW w:type="dxa" w:w="3855"/>
            <w:tcMar>
              <w:top w:type="dxa" w:w="60"/>
              <w:left w:type="dxa" w:w="100"/>
              <w:bottom w:type="dxa" w:w="60"/>
              <w:right w:type="dxa" w:w="100"/>
            </w:tcMar>
            <w:vAlign w:val="top"/>
          </w:tcPr>
          <w:p>
            <w:pPr>
              <w:spacing w:after="0" w:before="0"/>
              <w:jc w:val="left"/>
            </w:pPr>
            <w:r>
              <w:rPr>
                <w:rFonts w:ascii="Arial" w:cs="Arial" w:eastAsia="Arial" w:hAnsi="Arial"/>
                <w:b/>
                <w:bCs/>
                <w:sz w:val="17"/>
                <w:szCs w:val="17"/>
              </w:rPr>
              <w:t xml:space="preserve">Document templates</w:t>
            </w:r>
          </w:p>
        </w:tc>
        <w:tc>
          <w:tcPr>
            <w:tcW w:type="dxa" w:w="5783"/>
            <w:tcMar>
              <w:top w:type="dxa" w:w="60"/>
              <w:left w:type="dxa" w:w="100"/>
              <w:bottom w:type="dxa" w:w="60"/>
              <w:right w:type="dxa" w:w="100"/>
            </w:tcMar>
            <w:vAlign w:val="top"/>
          </w:tcPr>
          <w:p>
            <w:pPr>
              <w:spacing w:after="0" w:before="0"/>
              <w:jc w:val="left"/>
            </w:pPr>
            <w:r>
              <w:rPr>
                <w:rFonts w:ascii="Arial" w:cs="Arial" w:eastAsia="Arial" w:hAnsi="Arial"/>
                <w:b w:val="false"/>
                <w:bCs w:val="false"/>
                <w:sz w:val="17"/>
                <w:szCs w:val="17"/>
              </w:rPr>
              <w:t xml:space="preserve">Approved templates for reports, plans, procedures, correspondence and transmittals</w:t>
            </w:r>
          </w:p>
        </w:tc>
      </w:tr>
    </w:tbl>
    <w:p>
      <w:pPr>
        <w:spacing w:after="120"/>
      </w:pPr>
    </w:p>
    <w:sectPr>
      <w:headerReference w:type="default" r:id="rId6"/>
      <w:headerReference w:type="first" r:id="rId7"/>
      <w:footerReference w:type="default" r:id="rId8"/>
      <w:footerReference w:type="first" r:id="rId9"/>
      <w:pgSz w:w="11906" w:h="16838" w:orient="portrait"/>
      <w:pgMar w:top="1247" w:right="1134" w:bottom="1134" w:left="1134" w:header="567" w:footer="567"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6" w:space="4"/>
      </w:pBdr>
      <w:tabs>
        <w:tab w:val="right" w:pos="9638"/>
      </w:tabs>
    </w:pPr>
    <w:r>
      <w:rPr>
        <w:rFonts w:ascii="Arial" w:cs="Arial" w:eastAsia="Arial" w:hAnsi="Arial"/>
        <w:color w:val="595959"/>
        <w:sz w:val="16"/>
        <w:szCs w:val="16"/>
      </w:rPr>
      <w:t xml:space="preserve">[Security Classification]  |  Uncontrolled when printed</w:t>
    </w:r>
    <w:r>
      <w:rPr>
        <w:rFonts w:ascii="Arial" w:cs="Arial" w:eastAsia="Arial" w:hAnsi="Arial"/>
        <w:color w:val="595959"/>
        <w:sz w:val="16"/>
        <w:szCs w:val="16"/>
      </w:rPr>
      <w:tab/>
      <w:t xml:space="preserve">Page </w:t>
    </w:r>
    <w:r>
      <w:rPr>
        <w:rFonts w:ascii="Arial" w:cs="Arial" w:eastAsia="Arial" w:hAnsi="Arial"/>
        <w:color w:val="595959"/>
        <w:sz w:val="16"/>
        <w:szCs w:val="16"/>
      </w:rPr>
      <w:fldChar w:fldCharType="begin"/>
    </w:r>
    <w:r>
      <w:rPr>
        <w:rFonts w:ascii="Arial" w:cs="Arial" w:eastAsia="Arial" w:hAnsi="Arial"/>
        <w:color w:val="595959"/>
        <w:sz w:val="16"/>
        <w:szCs w:val="16"/>
      </w:rPr>
      <w:instrText xml:space="preserve"> PAGE </w:instrText>
    </w:r>
    <w:r>
      <w:rPr>
        <w:rFonts w:ascii="Arial" w:cs="Arial" w:eastAsia="Arial" w:hAnsi="Arial"/>
        <w:color w:val="595959"/>
        <w:sz w:val="16"/>
        <w:szCs w:val="16"/>
      </w:rPr>
      <w:fldChar w:fldCharType="separate"/>
    </w:r>
    <w:r>
      <w:rPr>
        <w:rFonts w:ascii="Arial" w:cs="Arial" w:eastAsia="Arial" w:hAnsi="Arial"/>
        <w:color w:val="595959"/>
        <w:sz w:val="16"/>
        <w:szCs w:val="16"/>
      </w:rPr>
      <w:t>1</w:t>
    </w:r>
    <w:r>
      <w:rPr>
        <w:rFonts w:ascii="Arial" w:cs="Arial" w:eastAsia="Arial" w:hAnsi="Arial"/>
        <w:color w:val="595959"/>
        <w:sz w:val="16"/>
        <w:szCs w:val="16"/>
      </w:rPr>
      <w:fldChar w:fldCharType="end"/>
    </w:r>
    <w:r>
      <w:rPr>
        <w:rFonts w:ascii="Arial" w:cs="Arial" w:eastAsia="Arial" w:hAnsi="Arial"/>
        <w:color w:val="595959"/>
        <w:sz w:val="16"/>
        <w:szCs w:val="16"/>
      </w:rPr>
      <w:t xml:space="preserve"> of </w:t>
    </w:r>
    <w:r>
      <w:rPr>
        <w:rFonts w:ascii="Arial" w:cs="Arial" w:eastAsia="Arial" w:hAnsi="Arial"/>
        <w:color w:val="595959"/>
        <w:sz w:val="16"/>
        <w:szCs w:val="16"/>
      </w:rPr>
      <w:fldChar w:fldCharType="begin"/>
    </w:r>
    <w:r>
      <w:rPr>
        <w:rFonts w:ascii="Arial" w:cs="Arial" w:eastAsia="Arial" w:hAnsi="Arial"/>
        <w:color w:val="595959"/>
        <w:sz w:val="16"/>
        <w:szCs w:val="16"/>
      </w:rPr>
      <w:instrText xml:space="preserve"> NUMPAGES </w:instrText>
    </w:r>
    <w:r>
      <w:rPr>
        <w:rFonts w:ascii="Arial" w:cs="Arial" w:eastAsia="Arial" w:hAnsi="Arial"/>
        <w:color w:val="595959"/>
        <w:sz w:val="16"/>
        <w:szCs w:val="16"/>
      </w:rPr>
      <w:fldChar w:fldCharType="separate"/>
    </w:r>
    <w:r>
      <w:rPr>
        <w:rFonts w:ascii="Arial" w:cs="Arial" w:eastAsia="Arial" w:hAnsi="Arial"/>
        <w:color w:val="595959"/>
        <w:sz w:val="16"/>
        <w:szCs w:val="16"/>
      </w:rPr>
      <w:t>1</w:t>
    </w:r>
    <w:r>
      <w:rPr>
        <w:rFonts w:ascii="Arial" w:cs="Arial" w:eastAsia="Arial" w:hAnsi="Arial"/>
        <w:color w:val="595959"/>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6" w:space="4"/>
      </w:pBdr>
      <w:tabs>
        <w:tab w:val="right" w:pos="9638"/>
      </w:tabs>
    </w:pPr>
    <w:r>
      <w:rPr>
        <w:rFonts w:ascii="Arial" w:cs="Arial" w:eastAsia="Arial" w:hAnsi="Arial"/>
        <w:color w:val="595959"/>
        <w:sz w:val="16"/>
        <w:szCs w:val="16"/>
      </w:rPr>
      <w:t xml:space="preserve">[Project Name]  |  Document Control Plan</w:t>
    </w:r>
    <w:r>
      <w:rPr>
        <w:rFonts w:ascii="Arial" w:cs="Arial" w:eastAsia="Arial" w:hAnsi="Arial"/>
        <w:color w:val="595959"/>
        <w:sz w:val="16"/>
        <w:szCs w:val="16"/>
      </w:rPr>
      <w:tab/>
      <w:t xml:space="preserve">[Document Number]  |  Rev [Revision]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67" w:hanging="283"/>
      </w:pPr>
    </w:lvl>
    <w:lvl w:ilvl="1" w:tentative="1">
      <w:start w:val="1"/>
      <w:numFmt w:val="bullet"/>
      <w:lvlText w:val="–"/>
      <w:lvlJc w:val="left"/>
      <w:pPr>
        <w:ind w:left="1134" w:hanging="283"/>
      </w:pPr>
    </w:lvl>
  </w:abstractNum>
  <w:abstractNum w:abstractNumId="3" w15:restartNumberingAfterBreak="0">
    <w:multiLevelType w:val="hybridMultilevel"/>
    <w:lvl w:ilvl="0" w:tentative="1">
      <w:start w:val="1"/>
      <w:numFmt w:val="bullet"/>
      <w:lvlText w:val="•"/>
      <w:lvlJc w:val="left"/>
      <w:pPr>
        <w:ind w:left="227" w:hanging="227"/>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64"/>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240" w:before="0"/>
      <w:outlineLvl w:val="0"/>
    </w:pPr>
    <w:rPr>
      <w:rFonts w:ascii="Arial" w:cs="Arial" w:eastAsia="Arial" w:hAnsi="Arial"/>
      <w:b/>
      <w:bCs/>
      <w:color w:val="1F3864"/>
      <w:sz w:val="32"/>
      <w:szCs w:val="32"/>
    </w:rPr>
  </w:style>
  <w:style w:type="paragraph" w:styleId="Heading2">
    <w:name w:val="Heading 2"/>
    <w:basedOn w:val="Normal"/>
    <w:next w:val="Normal"/>
    <w:qFormat/>
    <w:pPr>
      <w:keepNext/>
      <w:keepLines/>
      <w:spacing w:after="120" w:before="280"/>
      <w:outlineLvl w:val="1"/>
    </w:pPr>
    <w:rPr>
      <w:rFonts w:ascii="Arial" w:cs="Arial" w:eastAsia="Arial" w:hAnsi="Arial"/>
      <w:b/>
      <w:bCs/>
      <w:color w:val="1F3864"/>
      <w:sz w:val="24"/>
      <w:szCs w:val="24"/>
    </w:rPr>
  </w:style>
  <w:style w:type="paragraph" w:styleId="TOC1">
    <w:name w:val="toc 1"/>
    <w:basedOn w:val="Normal"/>
    <w:next w:val="Normal"/>
    <w:pPr>
      <w:spacing w:after="20" w:before="80" w:line="240"/>
    </w:pPr>
    <w:rPr>
      <w:rFonts w:ascii="Arial" w:cs="Arial" w:eastAsia="Arial" w:hAnsi="Arial"/>
      <w:b/>
      <w:bCs/>
      <w:sz w:val="20"/>
      <w:szCs w:val="20"/>
    </w:rPr>
  </w:style>
  <w:style w:type="paragraph" w:styleId="TOC2">
    <w:name w:val="toc 2"/>
    <w:basedOn w:val="Normal"/>
    <w:next w:val="Normal"/>
    <w:pPr>
      <w:spacing w:after="0" w:before="0" w:line="240"/>
      <w:ind w:left="567"/>
    </w:pPr>
    <w:rPr>
      <w:rFonts w:ascii="Arial" w:cs="Arial" w:eastAsia="Arial" w:hAnsi="Arial"/>
      <w:sz w:val="18"/>
      <w:szCs w:val="1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Control Plan</dc:title>
  <dc:creator>[Prepared By]</dc:creator>
  <dc:description>[Project Name] Document Control Plan</dc:description>
  <cp:lastModifiedBy>Un-named</cp:lastModifiedBy>
  <cp:revision>1</cp:revision>
  <dcterms:created xsi:type="dcterms:W3CDTF">2026-11-03T21:29:41.643Z</dcterms:created>
  <dcterms:modified xsi:type="dcterms:W3CDTF">2026-11-03T21:29:41.644Z</dcterms:modified>
</cp:coreProperties>
</file>

<file path=docProps/custom.xml><?xml version="1.0" encoding="utf-8"?>
<Properties xmlns="http://schemas.openxmlformats.org/officeDocument/2006/custom-properties" xmlns:vt="http://schemas.openxmlformats.org/officeDocument/2006/docPropsVTypes"/>
</file>